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FD1A6" w14:textId="77777777" w:rsidR="00562BD1" w:rsidRPr="00D354B3" w:rsidRDefault="00562BD1" w:rsidP="00D354B3">
      <w:pPr>
        <w:spacing w:after="0" w:line="300" w:lineRule="atLeast"/>
        <w:jc w:val="center"/>
        <w:rPr>
          <w:rFonts w:ascii="Times New Roman" w:hAnsi="Times New Roman"/>
          <w:sz w:val="21"/>
          <w:szCs w:val="21"/>
          <w:lang w:eastAsia="tr-TR"/>
        </w:rPr>
      </w:pPr>
      <w:r w:rsidRPr="00D354B3">
        <w:rPr>
          <w:rFonts w:ascii="Times New Roman" w:hAnsi="Times New Roman"/>
          <w:b/>
          <w:bCs/>
          <w:sz w:val="21"/>
          <w:szCs w:val="21"/>
          <w:lang w:eastAsia="tr-TR"/>
        </w:rPr>
        <w:t>TIBBİ MALZEME SATIN ALINACAKTIR</w:t>
      </w:r>
    </w:p>
    <w:p w14:paraId="437AADAA" w14:textId="77777777" w:rsidR="00562BD1" w:rsidRPr="00D354B3" w:rsidRDefault="00562BD1" w:rsidP="00D354B3">
      <w:pPr>
        <w:spacing w:after="0" w:line="300" w:lineRule="atLeast"/>
        <w:jc w:val="center"/>
        <w:rPr>
          <w:rFonts w:ascii="Times New Roman" w:hAnsi="Times New Roman"/>
          <w:sz w:val="21"/>
          <w:szCs w:val="21"/>
          <w:lang w:eastAsia="tr-TR"/>
        </w:rPr>
      </w:pPr>
      <w:r w:rsidRPr="00D354B3">
        <w:rPr>
          <w:rFonts w:ascii="Times New Roman" w:hAnsi="Times New Roman"/>
          <w:b/>
          <w:bCs/>
          <w:sz w:val="21"/>
          <w:szCs w:val="21"/>
          <w:u w:val="single"/>
          <w:lang w:eastAsia="tr-TR"/>
        </w:rPr>
        <w:t>ADANA KAMU HASTANE BİRLİĞİ</w:t>
      </w:r>
      <w:r w:rsidRPr="00D354B3">
        <w:rPr>
          <w:rFonts w:ascii="Times New Roman" w:hAnsi="Times New Roman"/>
          <w:sz w:val="21"/>
          <w:szCs w:val="21"/>
          <w:lang w:eastAsia="tr-TR"/>
        </w:rPr>
        <w:br/>
      </w:r>
    </w:p>
    <w:p w14:paraId="54651CDC" w14:textId="77777777" w:rsidR="00562BD1" w:rsidRPr="00D354B3" w:rsidRDefault="00562BD1" w:rsidP="00D354B3">
      <w:pPr>
        <w:spacing w:after="0" w:line="300" w:lineRule="atLeast"/>
        <w:jc w:val="both"/>
        <w:rPr>
          <w:rFonts w:ascii="Times New Roman" w:hAnsi="Times New Roman"/>
          <w:sz w:val="21"/>
          <w:szCs w:val="21"/>
          <w:lang w:eastAsia="tr-TR"/>
        </w:rPr>
      </w:pPr>
      <w:r w:rsidRPr="00D354B3">
        <w:rPr>
          <w:rFonts w:ascii="Times New Roman" w:hAnsi="Times New Roman"/>
          <w:sz w:val="21"/>
          <w:szCs w:val="21"/>
          <w:lang w:eastAsia="tr-TR"/>
        </w:rPr>
        <w:t>REAL TİME PCR TROMBOFİLİ RİSK PANELİ TESTLERİ ALIMI alımı 4734 sayılı Kamu İhale Kanununun 19 uncu maddesine göre açık ihale usulü ile ihale edilecektir. İhaleye ilişkin ayrıntılı bilgiler aşağıda yer almaktadır:</w:t>
      </w:r>
    </w:p>
    <w:p w14:paraId="4611166A" w14:textId="77777777" w:rsidR="00562BD1" w:rsidRPr="00D354B3" w:rsidRDefault="00562BD1" w:rsidP="00D354B3">
      <w:pPr>
        <w:spacing w:after="0" w:line="300" w:lineRule="atLeast"/>
        <w:jc w:val="both"/>
        <w:rPr>
          <w:rFonts w:ascii="Times New Roman" w:hAnsi="Times New Roman"/>
          <w:sz w:val="21"/>
          <w:szCs w:val="21"/>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0"/>
        <w:gridCol w:w="5687"/>
      </w:tblGrid>
      <w:tr w:rsidR="00562BD1" w:rsidRPr="00301B62" w14:paraId="10E1B84D" w14:textId="77777777" w:rsidTr="00D354B3">
        <w:trPr>
          <w:tblCellSpacing w:w="15" w:type="dxa"/>
        </w:trPr>
        <w:tc>
          <w:tcPr>
            <w:tcW w:w="3300" w:type="dxa"/>
            <w:vAlign w:val="center"/>
          </w:tcPr>
          <w:p w14:paraId="1895A8F7"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İhale Kayıt Numarası</w:t>
            </w:r>
          </w:p>
        </w:tc>
        <w:tc>
          <w:tcPr>
            <w:tcW w:w="50" w:type="pct"/>
            <w:vAlign w:val="center"/>
          </w:tcPr>
          <w:p w14:paraId="407FD802"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w:t>
            </w:r>
          </w:p>
        </w:tc>
        <w:tc>
          <w:tcPr>
            <w:tcW w:w="0" w:type="auto"/>
            <w:vAlign w:val="center"/>
          </w:tcPr>
          <w:p w14:paraId="038E9B1F"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2013/19608</w:t>
            </w:r>
          </w:p>
        </w:tc>
      </w:tr>
    </w:tbl>
    <w:p w14:paraId="3E6812C0" w14:textId="77777777" w:rsidR="00562BD1" w:rsidRPr="00D354B3" w:rsidRDefault="00562BD1" w:rsidP="00D354B3">
      <w:pPr>
        <w:spacing w:after="0" w:line="300" w:lineRule="atLeast"/>
        <w:jc w:val="both"/>
        <w:rPr>
          <w:rFonts w:ascii="Times New Roman" w:hAnsi="Times New Roman"/>
          <w:vanish/>
          <w:sz w:val="21"/>
          <w:szCs w:val="21"/>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0"/>
        <w:gridCol w:w="5697"/>
      </w:tblGrid>
      <w:tr w:rsidR="00562BD1" w:rsidRPr="00301B62" w14:paraId="6B49671A" w14:textId="77777777" w:rsidTr="00D354B3">
        <w:trPr>
          <w:tblCellSpacing w:w="15" w:type="dxa"/>
        </w:trPr>
        <w:tc>
          <w:tcPr>
            <w:tcW w:w="0" w:type="auto"/>
            <w:gridSpan w:val="3"/>
            <w:vAlign w:val="center"/>
          </w:tcPr>
          <w:p w14:paraId="39A4331B"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1-İdarenin</w:t>
            </w:r>
          </w:p>
        </w:tc>
      </w:tr>
      <w:tr w:rsidR="00562BD1" w:rsidRPr="00301B62" w14:paraId="4F416AC9" w14:textId="77777777" w:rsidTr="00D354B3">
        <w:trPr>
          <w:tblCellSpacing w:w="15" w:type="dxa"/>
        </w:trPr>
        <w:tc>
          <w:tcPr>
            <w:tcW w:w="3300" w:type="dxa"/>
            <w:vAlign w:val="center"/>
          </w:tcPr>
          <w:p w14:paraId="7A05378B"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a)</w:t>
            </w:r>
            <w:r w:rsidRPr="00D354B3">
              <w:rPr>
                <w:rFonts w:ascii="Times New Roman" w:hAnsi="Times New Roman"/>
                <w:sz w:val="21"/>
                <w:szCs w:val="21"/>
                <w:lang w:eastAsia="tr-TR"/>
              </w:rPr>
              <w:t xml:space="preserve"> Adresi</w:t>
            </w:r>
          </w:p>
        </w:tc>
        <w:tc>
          <w:tcPr>
            <w:tcW w:w="50" w:type="pct"/>
            <w:vAlign w:val="center"/>
          </w:tcPr>
          <w:p w14:paraId="3530CD4D"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w:t>
            </w:r>
          </w:p>
        </w:tc>
        <w:tc>
          <w:tcPr>
            <w:tcW w:w="0" w:type="auto"/>
            <w:vAlign w:val="center"/>
          </w:tcPr>
          <w:p w14:paraId="2C40DBEA"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Yeni Baraj Mah. Hacı Ömer Cad. SEYHAN/ADANA</w:t>
            </w:r>
          </w:p>
        </w:tc>
      </w:tr>
      <w:tr w:rsidR="00562BD1" w:rsidRPr="00301B62" w14:paraId="7825FEC3" w14:textId="77777777" w:rsidTr="00D354B3">
        <w:trPr>
          <w:tblCellSpacing w:w="15" w:type="dxa"/>
        </w:trPr>
        <w:tc>
          <w:tcPr>
            <w:tcW w:w="3300" w:type="dxa"/>
            <w:vAlign w:val="center"/>
          </w:tcPr>
          <w:p w14:paraId="1BAA8580"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b)</w:t>
            </w:r>
            <w:r w:rsidRPr="00D354B3">
              <w:rPr>
                <w:rFonts w:ascii="Times New Roman" w:hAnsi="Times New Roman"/>
                <w:sz w:val="21"/>
                <w:szCs w:val="21"/>
                <w:lang w:eastAsia="tr-TR"/>
              </w:rPr>
              <w:t xml:space="preserve"> Telefon ve faks numarası</w:t>
            </w:r>
          </w:p>
        </w:tc>
        <w:tc>
          <w:tcPr>
            <w:tcW w:w="50" w:type="pct"/>
            <w:vAlign w:val="center"/>
          </w:tcPr>
          <w:p w14:paraId="77D0493A"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w:t>
            </w:r>
          </w:p>
        </w:tc>
        <w:tc>
          <w:tcPr>
            <w:tcW w:w="0" w:type="auto"/>
            <w:vAlign w:val="center"/>
          </w:tcPr>
          <w:p w14:paraId="0C962C16"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3224557026 - 3224557032</w:t>
            </w:r>
          </w:p>
        </w:tc>
      </w:tr>
      <w:tr w:rsidR="00562BD1" w:rsidRPr="00301B62" w14:paraId="6AB5BBAE" w14:textId="77777777" w:rsidTr="00D354B3">
        <w:trPr>
          <w:tblCellSpacing w:w="15" w:type="dxa"/>
        </w:trPr>
        <w:tc>
          <w:tcPr>
            <w:tcW w:w="3300" w:type="dxa"/>
            <w:vAlign w:val="center"/>
          </w:tcPr>
          <w:p w14:paraId="64AB7693"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c)</w:t>
            </w:r>
            <w:r w:rsidRPr="00D354B3">
              <w:rPr>
                <w:rFonts w:ascii="Times New Roman" w:hAnsi="Times New Roman"/>
                <w:sz w:val="21"/>
                <w:szCs w:val="21"/>
                <w:lang w:eastAsia="tr-TR"/>
              </w:rPr>
              <w:t xml:space="preserve"> Elektronik Posta Adresi</w:t>
            </w:r>
          </w:p>
        </w:tc>
        <w:tc>
          <w:tcPr>
            <w:tcW w:w="50" w:type="pct"/>
            <w:vAlign w:val="center"/>
          </w:tcPr>
          <w:p w14:paraId="20F0C96F"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w:t>
            </w:r>
          </w:p>
        </w:tc>
        <w:tc>
          <w:tcPr>
            <w:tcW w:w="0" w:type="auto"/>
            <w:vAlign w:val="center"/>
          </w:tcPr>
          <w:p w14:paraId="506C6D9B"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 xml:space="preserve">satinalma@adanakhb.gov.tr </w:t>
            </w:r>
          </w:p>
        </w:tc>
      </w:tr>
      <w:tr w:rsidR="00562BD1" w:rsidRPr="00301B62" w14:paraId="24F42A4F" w14:textId="77777777" w:rsidTr="00D354B3">
        <w:trPr>
          <w:tblCellSpacing w:w="15" w:type="dxa"/>
        </w:trPr>
        <w:tc>
          <w:tcPr>
            <w:tcW w:w="3300" w:type="dxa"/>
            <w:vAlign w:val="center"/>
          </w:tcPr>
          <w:p w14:paraId="58EE0363"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ç)</w:t>
            </w:r>
            <w:r w:rsidRPr="00D354B3">
              <w:rPr>
                <w:rFonts w:ascii="Times New Roman" w:hAnsi="Times New Roman"/>
                <w:sz w:val="21"/>
                <w:szCs w:val="21"/>
                <w:lang w:eastAsia="tr-TR"/>
              </w:rPr>
              <w:t xml:space="preserve"> İhale dokümanının görülebileceği internet adresi (varsa)</w:t>
            </w:r>
          </w:p>
        </w:tc>
        <w:tc>
          <w:tcPr>
            <w:tcW w:w="50" w:type="pct"/>
            <w:vAlign w:val="center"/>
          </w:tcPr>
          <w:p w14:paraId="3E04CC80"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w:t>
            </w:r>
          </w:p>
        </w:tc>
        <w:tc>
          <w:tcPr>
            <w:tcW w:w="0" w:type="auto"/>
            <w:vAlign w:val="center"/>
          </w:tcPr>
          <w:p w14:paraId="592614AE"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 xml:space="preserve">https://ekap.kik.gov.tr/EKAP/ </w:t>
            </w:r>
          </w:p>
        </w:tc>
      </w:tr>
    </w:tbl>
    <w:p w14:paraId="4607DD09" w14:textId="77777777" w:rsidR="00562BD1" w:rsidRPr="00D354B3" w:rsidRDefault="00562BD1" w:rsidP="00D354B3">
      <w:pPr>
        <w:spacing w:after="0" w:line="300" w:lineRule="atLeast"/>
        <w:jc w:val="both"/>
        <w:rPr>
          <w:rFonts w:ascii="Times New Roman" w:hAnsi="Times New Roman"/>
          <w:sz w:val="21"/>
          <w:szCs w:val="21"/>
          <w:lang w:eastAsia="tr-TR"/>
        </w:rPr>
      </w:pPr>
      <w:r w:rsidRPr="00D354B3">
        <w:rPr>
          <w:rFonts w:ascii="Times New Roman" w:hAnsi="Times New Roman"/>
          <w:sz w:val="21"/>
          <w:szCs w:val="21"/>
          <w:lang w:eastAsia="tr-TR"/>
        </w:rPr>
        <w:t xml:space="preserve">2-İhale konusu malın </w:t>
      </w:r>
    </w:p>
    <w:tbl>
      <w:tblPr>
        <w:tblW w:w="5082" w:type="pct"/>
        <w:tblCellSpacing w:w="15" w:type="dxa"/>
        <w:tblCellMar>
          <w:top w:w="15" w:type="dxa"/>
          <w:left w:w="15" w:type="dxa"/>
          <w:bottom w:w="15" w:type="dxa"/>
          <w:right w:w="15" w:type="dxa"/>
        </w:tblCellMar>
        <w:tblLook w:val="00A0" w:firstRow="1" w:lastRow="0" w:firstColumn="1" w:lastColumn="0" w:noHBand="0" w:noVBand="0"/>
      </w:tblPr>
      <w:tblGrid>
        <w:gridCol w:w="3400"/>
        <w:gridCol w:w="122"/>
        <w:gridCol w:w="5790"/>
      </w:tblGrid>
      <w:tr w:rsidR="00562BD1" w:rsidRPr="00301B62" w14:paraId="17556477" w14:textId="77777777" w:rsidTr="00D354B3">
        <w:trPr>
          <w:trHeight w:val="703"/>
          <w:tblCellSpacing w:w="15" w:type="dxa"/>
        </w:trPr>
        <w:tc>
          <w:tcPr>
            <w:tcW w:w="3355" w:type="dxa"/>
          </w:tcPr>
          <w:p w14:paraId="36B76EEC"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a)</w:t>
            </w:r>
            <w:r w:rsidRPr="00D354B3">
              <w:rPr>
                <w:rFonts w:ascii="Times New Roman" w:hAnsi="Times New Roman"/>
                <w:sz w:val="21"/>
                <w:szCs w:val="21"/>
                <w:lang w:eastAsia="tr-TR"/>
              </w:rPr>
              <w:t xml:space="preserve"> Niteliği, türü ve miktarı </w:t>
            </w:r>
          </w:p>
        </w:tc>
        <w:tc>
          <w:tcPr>
            <w:tcW w:w="92" w:type="dxa"/>
          </w:tcPr>
          <w:p w14:paraId="3627269B"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w:t>
            </w:r>
          </w:p>
        </w:tc>
        <w:tc>
          <w:tcPr>
            <w:tcW w:w="5746" w:type="dxa"/>
            <w:vAlign w:val="center"/>
          </w:tcPr>
          <w:p w14:paraId="1700DE1B"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 xml:space="preserve">İhalenin niteliği, türü ve miktarına ilişkin ayrıntılı bilgiye EKAP’ta (Elektronik Kamu Alımları Platformu) yer alan ihale dokümanı içinde bulunan idari şartnameden ulaşılabilir. </w:t>
            </w:r>
          </w:p>
        </w:tc>
      </w:tr>
      <w:tr w:rsidR="00562BD1" w:rsidRPr="00301B62" w14:paraId="65831D4F" w14:textId="77777777" w:rsidTr="00D354B3">
        <w:trPr>
          <w:trHeight w:val="484"/>
          <w:tblCellSpacing w:w="15" w:type="dxa"/>
        </w:trPr>
        <w:tc>
          <w:tcPr>
            <w:tcW w:w="3355" w:type="dxa"/>
          </w:tcPr>
          <w:p w14:paraId="41FBD49D"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b)</w:t>
            </w:r>
            <w:r w:rsidRPr="00D354B3">
              <w:rPr>
                <w:rFonts w:ascii="Times New Roman" w:hAnsi="Times New Roman"/>
                <w:sz w:val="21"/>
                <w:szCs w:val="21"/>
                <w:lang w:eastAsia="tr-TR"/>
              </w:rPr>
              <w:t xml:space="preserve"> Teslim yerleri </w:t>
            </w:r>
          </w:p>
        </w:tc>
        <w:tc>
          <w:tcPr>
            <w:tcW w:w="92" w:type="dxa"/>
          </w:tcPr>
          <w:p w14:paraId="75186B64"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w:t>
            </w:r>
          </w:p>
        </w:tc>
        <w:tc>
          <w:tcPr>
            <w:tcW w:w="5746" w:type="dxa"/>
            <w:vAlign w:val="center"/>
          </w:tcPr>
          <w:p w14:paraId="44DCCBCC"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 xml:space="preserve">Adana Numune Eğitim ve Araştırma Hastanesi Ayniyat Eczanesi-Seyhan Uygulama Merkezi Numune Genetik Tanı Merkezi </w:t>
            </w:r>
          </w:p>
        </w:tc>
      </w:tr>
      <w:tr w:rsidR="00562BD1" w:rsidRPr="00301B62" w14:paraId="303BE6CD" w14:textId="77777777" w:rsidTr="00D354B3">
        <w:trPr>
          <w:trHeight w:val="1172"/>
          <w:tblCellSpacing w:w="15" w:type="dxa"/>
        </w:trPr>
        <w:tc>
          <w:tcPr>
            <w:tcW w:w="3355" w:type="dxa"/>
          </w:tcPr>
          <w:p w14:paraId="7208557C"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c)</w:t>
            </w:r>
            <w:r w:rsidRPr="00D354B3">
              <w:rPr>
                <w:rFonts w:ascii="Times New Roman" w:hAnsi="Times New Roman"/>
                <w:sz w:val="21"/>
                <w:szCs w:val="21"/>
                <w:lang w:eastAsia="tr-TR"/>
              </w:rPr>
              <w:t xml:space="preserve"> Teslim tarihi</w:t>
            </w:r>
          </w:p>
        </w:tc>
        <w:tc>
          <w:tcPr>
            <w:tcW w:w="92" w:type="dxa"/>
          </w:tcPr>
          <w:p w14:paraId="44C46491"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w:t>
            </w:r>
          </w:p>
        </w:tc>
        <w:tc>
          <w:tcPr>
            <w:tcW w:w="5746" w:type="dxa"/>
            <w:vAlign w:val="center"/>
          </w:tcPr>
          <w:p w14:paraId="3D52E585"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Yüklenici firma sözleşme imzalandıktan sonra en geç 45 gün içerisinde cihazları kuracaktır. Kitler sarf durumuna göre 3 (üç) aylık olarak hastanenin talebi doğrultusunda 15 gün öncesinden firmaya bildirilecektir. İşin süresi hiçbir şekilde 30.06.2014 tarihini aşmayacaktır.</w:t>
            </w:r>
          </w:p>
        </w:tc>
      </w:tr>
    </w:tbl>
    <w:p w14:paraId="051204E4" w14:textId="77777777" w:rsidR="00562BD1" w:rsidRPr="00D354B3" w:rsidRDefault="00562BD1" w:rsidP="00D354B3">
      <w:pPr>
        <w:spacing w:after="0" w:line="300" w:lineRule="atLeast"/>
        <w:jc w:val="both"/>
        <w:rPr>
          <w:rFonts w:ascii="Times New Roman" w:hAnsi="Times New Roman"/>
          <w:sz w:val="21"/>
          <w:szCs w:val="21"/>
          <w:lang w:eastAsia="tr-TR"/>
        </w:rPr>
      </w:pPr>
      <w:r w:rsidRPr="00D354B3">
        <w:rPr>
          <w:rFonts w:ascii="Times New Roman" w:hAnsi="Times New Roman"/>
          <w:sz w:val="21"/>
          <w:szCs w:val="21"/>
          <w:lang w:eastAsia="tr-TR"/>
        </w:rPr>
        <w:t xml:space="preserve">3- İhalenin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0"/>
        <w:gridCol w:w="5697"/>
      </w:tblGrid>
      <w:tr w:rsidR="00562BD1" w:rsidRPr="00301B62" w14:paraId="472CF6F5" w14:textId="77777777" w:rsidTr="00D354B3">
        <w:trPr>
          <w:tblCellSpacing w:w="15" w:type="dxa"/>
        </w:trPr>
        <w:tc>
          <w:tcPr>
            <w:tcW w:w="3300" w:type="dxa"/>
            <w:vAlign w:val="center"/>
          </w:tcPr>
          <w:p w14:paraId="1F525E12"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a)</w:t>
            </w:r>
            <w:r w:rsidRPr="00D354B3">
              <w:rPr>
                <w:rFonts w:ascii="Times New Roman" w:hAnsi="Times New Roman"/>
                <w:sz w:val="21"/>
                <w:szCs w:val="21"/>
                <w:lang w:eastAsia="tr-TR"/>
              </w:rPr>
              <w:t xml:space="preserve"> Yapılacağı yer</w:t>
            </w:r>
          </w:p>
        </w:tc>
        <w:tc>
          <w:tcPr>
            <w:tcW w:w="50" w:type="pct"/>
            <w:vAlign w:val="center"/>
          </w:tcPr>
          <w:p w14:paraId="35EF97B4"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w:t>
            </w:r>
          </w:p>
        </w:tc>
        <w:tc>
          <w:tcPr>
            <w:tcW w:w="0" w:type="auto"/>
            <w:vAlign w:val="center"/>
          </w:tcPr>
          <w:p w14:paraId="439BB2F3"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Adana İli Kamu Hastaneler Birliği Genel Sekreterliği Toplantı Salonu</w:t>
            </w:r>
          </w:p>
        </w:tc>
      </w:tr>
      <w:tr w:rsidR="00562BD1" w:rsidRPr="00301B62" w14:paraId="00B40CE3" w14:textId="77777777" w:rsidTr="00D354B3">
        <w:trPr>
          <w:tblCellSpacing w:w="15" w:type="dxa"/>
        </w:trPr>
        <w:tc>
          <w:tcPr>
            <w:tcW w:w="3300" w:type="dxa"/>
            <w:vAlign w:val="center"/>
          </w:tcPr>
          <w:p w14:paraId="230AF750"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b)</w:t>
            </w:r>
            <w:r w:rsidRPr="00D354B3">
              <w:rPr>
                <w:rFonts w:ascii="Times New Roman" w:hAnsi="Times New Roman"/>
                <w:sz w:val="21"/>
                <w:szCs w:val="21"/>
                <w:lang w:eastAsia="tr-TR"/>
              </w:rPr>
              <w:t xml:space="preserve"> Tarihi ve saati</w:t>
            </w:r>
          </w:p>
        </w:tc>
        <w:tc>
          <w:tcPr>
            <w:tcW w:w="50" w:type="pct"/>
            <w:vAlign w:val="center"/>
          </w:tcPr>
          <w:p w14:paraId="76BE7786"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w:t>
            </w:r>
          </w:p>
        </w:tc>
        <w:tc>
          <w:tcPr>
            <w:tcW w:w="0" w:type="auto"/>
            <w:vAlign w:val="center"/>
          </w:tcPr>
          <w:p w14:paraId="03FC4A1E"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18.03.2013 - 10:00</w:t>
            </w:r>
          </w:p>
        </w:tc>
      </w:tr>
    </w:tbl>
    <w:p w14:paraId="165F057B" w14:textId="77777777" w:rsidR="00562BD1" w:rsidRPr="00D354B3" w:rsidRDefault="00562BD1" w:rsidP="00D354B3">
      <w:pPr>
        <w:spacing w:after="0" w:line="300" w:lineRule="atLeast"/>
        <w:rPr>
          <w:rFonts w:ascii="Times New Roman" w:hAnsi="Times New Roman"/>
          <w:sz w:val="21"/>
          <w:szCs w:val="21"/>
          <w:lang w:eastAsia="tr-TR"/>
        </w:rPr>
      </w:pPr>
      <w:r w:rsidRPr="00D354B3">
        <w:rPr>
          <w:rFonts w:ascii="Times New Roman" w:hAnsi="Times New Roman"/>
          <w:b/>
          <w:bCs/>
          <w:sz w:val="21"/>
          <w:szCs w:val="21"/>
          <w:lang w:eastAsia="tr-TR"/>
        </w:rPr>
        <w:t>4. İhaleye katılabilme şartları ve istenilen belgeler ile yeterlik değerlendirmesinde uygulanacak kriterler:</w:t>
      </w:r>
      <w:r w:rsidRPr="00D354B3">
        <w:rPr>
          <w:rFonts w:ascii="Times New Roman" w:hAnsi="Times New Roman"/>
          <w:sz w:val="21"/>
          <w:szCs w:val="21"/>
          <w:lang w:eastAsia="tr-TR"/>
        </w:rPr>
        <w:br/>
      </w:r>
      <w:r w:rsidRPr="00D354B3">
        <w:rPr>
          <w:rFonts w:ascii="Times New Roman" w:hAnsi="Times New Roman"/>
          <w:b/>
          <w:bCs/>
          <w:sz w:val="21"/>
          <w:szCs w:val="21"/>
          <w:lang w:eastAsia="tr-TR"/>
        </w:rPr>
        <w:t>4.1.</w:t>
      </w:r>
      <w:r w:rsidRPr="00D354B3">
        <w:rPr>
          <w:rFonts w:ascii="Times New Roman" w:hAnsi="Times New Roman"/>
          <w:sz w:val="21"/>
          <w:szCs w:val="21"/>
          <w:lang w:eastAsia="tr-TR"/>
        </w:rPr>
        <w:t xml:space="preserve"> İhaleye katılma şartları ve istenilen belgeler: </w:t>
      </w:r>
      <w:r w:rsidRPr="00D354B3">
        <w:rPr>
          <w:rFonts w:ascii="Times New Roman" w:hAnsi="Times New Roman"/>
          <w:sz w:val="21"/>
          <w:szCs w:val="21"/>
          <w:lang w:eastAsia="tr-TR"/>
        </w:rPr>
        <w:br/>
      </w:r>
      <w:r w:rsidRPr="00D354B3">
        <w:rPr>
          <w:rFonts w:ascii="Times New Roman" w:hAnsi="Times New Roman"/>
          <w:b/>
          <w:bCs/>
          <w:sz w:val="21"/>
          <w:szCs w:val="21"/>
          <w:lang w:eastAsia="tr-TR"/>
        </w:rPr>
        <w:t>4.1.1.</w:t>
      </w:r>
      <w:r w:rsidRPr="00D354B3">
        <w:rPr>
          <w:rFonts w:ascii="Times New Roman" w:hAnsi="Times New Roman"/>
          <w:sz w:val="21"/>
          <w:szCs w:val="21"/>
          <w:lang w:eastAsia="tr-TR"/>
        </w:rPr>
        <w:t xml:space="preserve"> Mevzuatı gereği kayıtlı olduğu Ticaret ve/veya Sanayi Odası ya da ilgili Esnaf ve Sanatkarlar Odası belgesi; </w:t>
      </w:r>
      <w:r w:rsidRPr="00D354B3">
        <w:rPr>
          <w:rFonts w:ascii="Times New Roman" w:hAnsi="Times New Roman"/>
          <w:sz w:val="21"/>
          <w:szCs w:val="21"/>
          <w:lang w:eastAsia="tr-TR"/>
        </w:rPr>
        <w:br/>
      </w:r>
      <w:r w:rsidRPr="00D354B3">
        <w:rPr>
          <w:rFonts w:ascii="Times New Roman" w:hAnsi="Times New Roman"/>
          <w:b/>
          <w:bCs/>
          <w:sz w:val="21"/>
          <w:szCs w:val="21"/>
          <w:lang w:eastAsia="tr-TR"/>
        </w:rPr>
        <w:t>4.1.1.1.</w:t>
      </w:r>
      <w:r w:rsidRPr="00D354B3">
        <w:rPr>
          <w:rFonts w:ascii="Times New Roman" w:hAnsi="Times New Roman"/>
          <w:sz w:val="21"/>
          <w:szCs w:val="21"/>
          <w:lang w:eastAsia="tr-TR"/>
        </w:rPr>
        <w:t xml:space="preserve"> Gerçek kişi olması halinde, ilk ilan veya ihale tarihinin içinde bulunduğu yılda alınmış, ilgisine göre Ticaret ve/veya Sanayi Odasına ya da ilgili Esnaf ve Sanatkarlar Odasına kayıtlı olduğunu gösterir belge, </w:t>
      </w:r>
      <w:r w:rsidRPr="00D354B3">
        <w:rPr>
          <w:rFonts w:ascii="Times New Roman" w:hAnsi="Times New Roman"/>
          <w:sz w:val="21"/>
          <w:szCs w:val="21"/>
          <w:lang w:eastAsia="tr-TR"/>
        </w:rPr>
        <w:br/>
      </w:r>
      <w:r w:rsidRPr="00D354B3">
        <w:rPr>
          <w:rFonts w:ascii="Times New Roman" w:hAnsi="Times New Roman"/>
          <w:b/>
          <w:bCs/>
          <w:sz w:val="21"/>
          <w:szCs w:val="21"/>
          <w:lang w:eastAsia="tr-TR"/>
        </w:rPr>
        <w:t>4.1.1.2.</w:t>
      </w:r>
      <w:r w:rsidRPr="00D354B3">
        <w:rPr>
          <w:rFonts w:ascii="Times New Roman" w:hAnsi="Times New Roman"/>
          <w:sz w:val="21"/>
          <w:szCs w:val="21"/>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D354B3">
        <w:rPr>
          <w:rFonts w:ascii="Times New Roman" w:hAnsi="Times New Roman"/>
          <w:sz w:val="21"/>
          <w:szCs w:val="21"/>
          <w:lang w:eastAsia="tr-TR"/>
        </w:rPr>
        <w:br/>
      </w:r>
      <w:r w:rsidRPr="00D354B3">
        <w:rPr>
          <w:rFonts w:ascii="Times New Roman" w:hAnsi="Times New Roman"/>
          <w:b/>
          <w:bCs/>
          <w:sz w:val="21"/>
          <w:szCs w:val="21"/>
          <w:lang w:eastAsia="tr-TR"/>
        </w:rPr>
        <w:t>4.1.1.3.</w:t>
      </w:r>
      <w:r w:rsidRPr="00D354B3">
        <w:rPr>
          <w:rFonts w:ascii="Times New Roman" w:hAnsi="Times New Roman"/>
          <w:sz w:val="21"/>
          <w:szCs w:val="21"/>
          <w:lang w:eastAsia="tr-TR"/>
        </w:rPr>
        <w:t xml:space="preserve"> İhale konusu malın satış faaliyetinin yerine getirilebilmesi için ilgili mevzuat gereğince alınması zorunlu izin, ruhsat veya faaliyet belgesi veya belgeler: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562BD1" w:rsidRPr="00301B62" w14:paraId="538E3D84" w14:textId="77777777" w:rsidTr="00D354B3">
        <w:trPr>
          <w:tblCellSpacing w:w="15" w:type="dxa"/>
        </w:trPr>
        <w:tc>
          <w:tcPr>
            <w:tcW w:w="0" w:type="auto"/>
            <w:vAlign w:val="center"/>
          </w:tcPr>
          <w:p w14:paraId="56620F2F"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t>Sağlık Bakanlığı Tedavi Hizmetleri Genel Müdürlüğünün 2010/11 sayılı genelgesince Tıbbi Cihaz Yönetmeliğinin kapsamında olan ürünlerin T.C.İlaç ve Tıbbi Cihaz Ulusal Bilgi Bankasına(TİTUBB) kayıtlı olması ve alımı yapılacak Tıbbi Cihazların TİTUBB´da Sağlık Bakanlığınca onaylı olması şarttır.İhaleye teklif veren firmaların firma tanımlayıcı no ile (İstekli bayi ise TİTUBB´da kayıtlı bayi tanımlayıcı nosu)teklif edilecek ürünlerin (kitlerin) ve kitlerin kullanılacağı cihazların ticari markasını ve barkot numarasını teklif mektuplarına veya ayrı bir belgeye yazmak suretiyle begeleyeceklerdir.Sağlık Bakanlığı tarafından onaylanmayan ürünlerin/cihazların alımı yapılmayacaktır.) kapsam dışındaki ürünlerde ise teklif edilen ürünün kapsam dışında olduğu belgelendirmek şartıyla üretici veya ithalatçı firmanın beyanı esas alınacağından istekliler bu hususu tekliflerinde belgelendirmelidirler.</w:t>
            </w:r>
          </w:p>
          <w:p w14:paraId="0AED58B4" w14:textId="77777777" w:rsidR="00562BD1" w:rsidRPr="00D354B3" w:rsidRDefault="00562BD1" w:rsidP="00D354B3">
            <w:pPr>
              <w:spacing w:after="0" w:line="240" w:lineRule="auto"/>
              <w:rPr>
                <w:rFonts w:ascii="Times New Roman" w:hAnsi="Times New Roman"/>
                <w:sz w:val="21"/>
                <w:szCs w:val="21"/>
                <w:lang w:eastAsia="tr-TR"/>
              </w:rPr>
            </w:pPr>
            <w:r w:rsidRPr="00D354B3">
              <w:rPr>
                <w:rFonts w:ascii="Times New Roman" w:hAnsi="Times New Roman"/>
                <w:b/>
                <w:bCs/>
                <w:sz w:val="21"/>
                <w:szCs w:val="21"/>
                <w:lang w:eastAsia="tr-TR"/>
              </w:rPr>
              <w:t>4.1.2.</w:t>
            </w:r>
            <w:r w:rsidRPr="00D354B3">
              <w:rPr>
                <w:rFonts w:ascii="Times New Roman" w:hAnsi="Times New Roman"/>
                <w:sz w:val="21"/>
                <w:szCs w:val="21"/>
                <w:lang w:eastAsia="tr-TR"/>
              </w:rPr>
              <w:t xml:space="preserve"> Teklif vermeye yetkili olduğunu gösteren imza beyannamesi veya imza sirküleri; </w:t>
            </w:r>
            <w:r w:rsidRPr="00D354B3">
              <w:rPr>
                <w:rFonts w:ascii="Times New Roman" w:hAnsi="Times New Roman"/>
                <w:sz w:val="21"/>
                <w:szCs w:val="21"/>
                <w:lang w:eastAsia="tr-TR"/>
              </w:rPr>
              <w:br/>
            </w:r>
            <w:r w:rsidRPr="00D354B3">
              <w:rPr>
                <w:rFonts w:ascii="Times New Roman" w:hAnsi="Times New Roman"/>
                <w:b/>
                <w:bCs/>
                <w:sz w:val="21"/>
                <w:szCs w:val="21"/>
                <w:lang w:eastAsia="tr-TR"/>
              </w:rPr>
              <w:t>4.1.2.1.</w:t>
            </w:r>
            <w:r w:rsidRPr="00D354B3">
              <w:rPr>
                <w:rFonts w:ascii="Times New Roman" w:hAnsi="Times New Roman"/>
                <w:sz w:val="21"/>
                <w:szCs w:val="21"/>
                <w:lang w:eastAsia="tr-TR"/>
              </w:rPr>
              <w:t xml:space="preserve"> Gerçek kişi olması halinde, noter tasdikli imza beyannamesi, </w:t>
            </w:r>
            <w:r w:rsidRPr="00D354B3">
              <w:rPr>
                <w:rFonts w:ascii="Times New Roman" w:hAnsi="Times New Roman"/>
                <w:sz w:val="21"/>
                <w:szCs w:val="21"/>
                <w:lang w:eastAsia="tr-TR"/>
              </w:rPr>
              <w:br/>
            </w:r>
            <w:r w:rsidRPr="00D354B3">
              <w:rPr>
                <w:rFonts w:ascii="Times New Roman" w:hAnsi="Times New Roman"/>
                <w:b/>
                <w:bCs/>
                <w:sz w:val="21"/>
                <w:szCs w:val="21"/>
                <w:lang w:eastAsia="tr-TR"/>
              </w:rPr>
              <w:lastRenderedPageBreak/>
              <w:t>4.1.2.2.</w:t>
            </w:r>
            <w:r w:rsidRPr="00D354B3">
              <w:rPr>
                <w:rFonts w:ascii="Times New Roman" w:hAnsi="Times New Roman"/>
                <w:sz w:val="21"/>
                <w:szCs w:val="21"/>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D354B3">
              <w:rPr>
                <w:rFonts w:ascii="Times New Roman" w:hAnsi="Times New Roman"/>
                <w:sz w:val="21"/>
                <w:szCs w:val="21"/>
                <w:lang w:eastAsia="tr-TR"/>
              </w:rPr>
              <w:br/>
            </w:r>
            <w:r w:rsidRPr="00D354B3">
              <w:rPr>
                <w:rFonts w:ascii="Times New Roman" w:hAnsi="Times New Roman"/>
                <w:b/>
                <w:bCs/>
                <w:sz w:val="21"/>
                <w:szCs w:val="21"/>
                <w:lang w:eastAsia="tr-TR"/>
              </w:rPr>
              <w:t>4.1.3.</w:t>
            </w:r>
            <w:r w:rsidRPr="00D354B3">
              <w:rPr>
                <w:rFonts w:ascii="Times New Roman" w:hAnsi="Times New Roman"/>
                <w:sz w:val="21"/>
                <w:szCs w:val="21"/>
                <w:lang w:eastAsia="tr-TR"/>
              </w:rPr>
              <w:t xml:space="preserve"> Şekli ve içeriği İdari Şartnamede belirlenen teklif mektubu. </w:t>
            </w:r>
            <w:r w:rsidRPr="00D354B3">
              <w:rPr>
                <w:rFonts w:ascii="Times New Roman" w:hAnsi="Times New Roman"/>
                <w:sz w:val="21"/>
                <w:szCs w:val="21"/>
                <w:lang w:eastAsia="tr-TR"/>
              </w:rPr>
              <w:br/>
            </w:r>
            <w:r w:rsidRPr="00D354B3">
              <w:rPr>
                <w:rFonts w:ascii="Times New Roman" w:hAnsi="Times New Roman"/>
                <w:b/>
                <w:bCs/>
                <w:sz w:val="21"/>
                <w:szCs w:val="21"/>
                <w:lang w:eastAsia="tr-TR"/>
              </w:rPr>
              <w:t>4.1.4.</w:t>
            </w:r>
            <w:r w:rsidRPr="00D354B3">
              <w:rPr>
                <w:rFonts w:ascii="Times New Roman" w:hAnsi="Times New Roman"/>
                <w:sz w:val="21"/>
                <w:szCs w:val="21"/>
                <w:lang w:eastAsia="tr-TR"/>
              </w:rPr>
              <w:t xml:space="preserve"> Şekli ve içeriği İdari Şartnamede belirlenen geçici teminat. </w:t>
            </w:r>
            <w:r w:rsidRPr="00D354B3">
              <w:rPr>
                <w:rFonts w:ascii="Times New Roman" w:hAnsi="Times New Roman"/>
                <w:sz w:val="21"/>
                <w:szCs w:val="21"/>
                <w:lang w:eastAsia="tr-TR"/>
              </w:rPr>
              <w:br/>
            </w:r>
            <w:r w:rsidRPr="00D354B3">
              <w:rPr>
                <w:rFonts w:ascii="Times New Roman" w:hAnsi="Times New Roman"/>
                <w:b/>
                <w:bCs/>
                <w:sz w:val="21"/>
                <w:szCs w:val="21"/>
                <w:lang w:eastAsia="tr-TR"/>
              </w:rPr>
              <w:t>4.1.5</w:t>
            </w:r>
            <w:r w:rsidRPr="00D354B3">
              <w:rPr>
                <w:rFonts w:ascii="Times New Roman" w:hAnsi="Times New Roman"/>
                <w:sz w:val="21"/>
                <w:szCs w:val="21"/>
                <w:lang w:eastAsia="tr-TR"/>
              </w:rPr>
              <w:t xml:space="preserve"> İhale konusu alımın tamamı veya bir kısmı alt yüklenicilere yaptırılamaz. </w:t>
            </w:r>
          </w:p>
          <w:p w14:paraId="4E70AC49"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4.2. Ekonomik ve mali yeterliğe ilişkin belgeler ve bu belgelerin taşıması gereken kriterler:</w:t>
            </w:r>
          </w:p>
        </w:tc>
      </w:tr>
      <w:tr w:rsidR="00562BD1" w:rsidRPr="00301B62" w14:paraId="70AAE802" w14:textId="77777777" w:rsidTr="00D354B3">
        <w:trPr>
          <w:tblCellSpacing w:w="15" w:type="dxa"/>
        </w:trPr>
        <w:tc>
          <w:tcPr>
            <w:tcW w:w="0" w:type="auto"/>
            <w:vAlign w:val="center"/>
          </w:tcPr>
          <w:p w14:paraId="12DAD85B"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sz w:val="21"/>
                <w:szCs w:val="21"/>
                <w:lang w:eastAsia="tr-TR"/>
              </w:rPr>
              <w:lastRenderedPageBreak/>
              <w:t>İdare tarafından ekonomik ve mali yeterliğe ilişkin kriter belirtilmemiştir.</w:t>
            </w:r>
          </w:p>
        </w:tc>
      </w:tr>
    </w:tbl>
    <w:p w14:paraId="67938378" w14:textId="77777777" w:rsidR="00562BD1" w:rsidRPr="00D354B3" w:rsidRDefault="00562BD1" w:rsidP="00D354B3">
      <w:pPr>
        <w:spacing w:after="0" w:line="300" w:lineRule="atLeast"/>
        <w:jc w:val="both"/>
        <w:rPr>
          <w:rFonts w:ascii="Times New Roman" w:hAnsi="Times New Roman"/>
          <w:vanish/>
          <w:sz w:val="21"/>
          <w:szCs w:val="21"/>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562BD1" w:rsidRPr="00301B62" w14:paraId="032990F6" w14:textId="77777777" w:rsidTr="00D354B3">
        <w:trPr>
          <w:tblCellSpacing w:w="15" w:type="dxa"/>
        </w:trPr>
        <w:tc>
          <w:tcPr>
            <w:tcW w:w="0" w:type="auto"/>
            <w:vAlign w:val="center"/>
          </w:tcPr>
          <w:p w14:paraId="21277E6B"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 xml:space="preserve">4.3. Mesleki ve Teknik yeterliğe ilişkin belgeler ve bu belgelerin taşıması gereken kriterler: </w:t>
            </w:r>
          </w:p>
        </w:tc>
      </w:tr>
      <w:tr w:rsidR="00562BD1" w:rsidRPr="00301B62" w14:paraId="73B1426E" w14:textId="77777777" w:rsidTr="00D354B3">
        <w:trPr>
          <w:tblCellSpacing w:w="15" w:type="dxa"/>
        </w:trPr>
        <w:tc>
          <w:tcPr>
            <w:tcW w:w="0" w:type="auto"/>
            <w:vAlign w:val="center"/>
          </w:tcPr>
          <w:p w14:paraId="6CAAE8C8" w14:textId="77777777" w:rsidR="00562BD1" w:rsidRPr="00D354B3" w:rsidRDefault="00562BD1" w:rsidP="00D354B3">
            <w:pPr>
              <w:spacing w:after="0" w:line="240" w:lineRule="auto"/>
              <w:jc w:val="both"/>
              <w:rPr>
                <w:rFonts w:ascii="Times New Roman" w:hAnsi="Times New Roman"/>
                <w:sz w:val="21"/>
                <w:szCs w:val="21"/>
                <w:lang w:eastAsia="tr-TR"/>
              </w:rPr>
            </w:pPr>
            <w:r w:rsidRPr="00D354B3">
              <w:rPr>
                <w:rFonts w:ascii="Times New Roman" w:hAnsi="Times New Roman"/>
                <w:b/>
                <w:bCs/>
                <w:sz w:val="21"/>
                <w:szCs w:val="21"/>
                <w:lang w:eastAsia="tr-TR"/>
              </w:rPr>
              <w:t xml:space="preserve">4.3.1. Tedarik edilecek malların numuneleri, katalogları, fotoğrafları ile teknik şartnameye cevapları ve açıklamaları içeren doküman: </w:t>
            </w:r>
          </w:p>
        </w:tc>
      </w:tr>
      <w:tr w:rsidR="00562BD1" w:rsidRPr="00301B62" w14:paraId="4842ED8E" w14:textId="77777777" w:rsidTr="00D354B3">
        <w:trPr>
          <w:tblCellSpacing w:w="15" w:type="dxa"/>
        </w:trPr>
        <w:tc>
          <w:tcPr>
            <w:tcW w:w="0" w:type="auto"/>
            <w:vAlign w:val="center"/>
          </w:tcPr>
          <w:p w14:paraId="724E7DF4" w14:textId="77777777" w:rsidR="00562BD1" w:rsidRPr="00D354B3" w:rsidRDefault="00562BD1" w:rsidP="00D354B3">
            <w:pPr>
              <w:spacing w:before="100" w:beforeAutospacing="1" w:after="100" w:afterAutospacing="1" w:line="240" w:lineRule="auto"/>
              <w:rPr>
                <w:rFonts w:ascii="Times New Roman" w:hAnsi="Times New Roman"/>
                <w:sz w:val="21"/>
                <w:szCs w:val="21"/>
                <w:lang w:eastAsia="tr-TR"/>
              </w:rPr>
            </w:pPr>
            <w:r w:rsidRPr="00D354B3">
              <w:rPr>
                <w:rFonts w:ascii="Times New Roman" w:hAnsi="Times New Roman"/>
                <w:sz w:val="21"/>
                <w:szCs w:val="21"/>
                <w:lang w:eastAsia="tr-TR"/>
              </w:rPr>
              <w:t>a) Doğruluğu teyit edilmek üzere, tedarik edilecek kitlerin ve kitlerin çalışılacağı cihazların teknik şartnamede belirtilen tüm özellikleri içeren katalogların ve/veya broşürlerin verilmesi zorunludur.</w:t>
            </w:r>
            <w:r w:rsidRPr="00D354B3">
              <w:rPr>
                <w:rFonts w:ascii="Times New Roman" w:hAnsi="Times New Roman"/>
                <w:sz w:val="21"/>
                <w:szCs w:val="21"/>
                <w:lang w:eastAsia="tr-TR"/>
              </w:rPr>
              <w:br/>
              <w:t>b)Firmalar Teknik Şartnameye Uygunluk Belgesi adı altında firma antetli ve yetkili kişi imzalı olarak Türkçe olarak ve şartnamedeki sıraya göre her maddeye ayrı ayrı cevap vereceklerdir. Verilen bu cevaplar orjinal katalog ve döküman üzerinde işaretlenecektir. Verilen belgelerle şartnameye cevaplar arasında uygunsuzluk olması durumunda teklifler değerlendirmeye alınmayacaktır.</w:t>
            </w:r>
            <w:r w:rsidRPr="00D354B3">
              <w:rPr>
                <w:rFonts w:ascii="Times New Roman" w:hAnsi="Times New Roman"/>
                <w:sz w:val="21"/>
                <w:szCs w:val="21"/>
                <w:lang w:eastAsia="tr-TR"/>
              </w:rPr>
              <w:br/>
              <w:t>c)İsteklilerden en düşük teklifi verenden teklif ettiği kitler ve kurulacak cihazlar için demonstrasyon istenilecektir. Kendisine verilen süre içerisinde istenilen demonstrasyon işlemlerini sonuçlandırmayan isteklilerin, ilgili kalemlere ait teklifi/teklifleri değerlendirme dışı bırakılacaktır.</w:t>
            </w:r>
          </w:p>
        </w:tc>
      </w:tr>
    </w:tbl>
    <w:p w14:paraId="4AA03A6D" w14:textId="77777777" w:rsidR="00562BD1" w:rsidRPr="00D354B3" w:rsidRDefault="00562BD1" w:rsidP="00D354B3">
      <w:pPr>
        <w:spacing w:after="0" w:line="300" w:lineRule="atLeast"/>
        <w:rPr>
          <w:rFonts w:ascii="Times New Roman" w:hAnsi="Times New Roman"/>
          <w:sz w:val="21"/>
          <w:szCs w:val="21"/>
          <w:lang w:eastAsia="tr-TR"/>
        </w:rPr>
      </w:pPr>
      <w:r w:rsidRPr="00D354B3">
        <w:rPr>
          <w:rFonts w:ascii="Times New Roman" w:hAnsi="Times New Roman"/>
          <w:b/>
          <w:bCs/>
          <w:sz w:val="21"/>
          <w:szCs w:val="21"/>
          <w:lang w:eastAsia="tr-TR"/>
        </w:rPr>
        <w:t>5.</w:t>
      </w:r>
      <w:r w:rsidRPr="00D354B3">
        <w:rPr>
          <w:rFonts w:ascii="Times New Roman" w:hAnsi="Times New Roman"/>
          <w:sz w:val="21"/>
          <w:szCs w:val="21"/>
          <w:lang w:eastAsia="tr-TR"/>
        </w:rPr>
        <w:t xml:space="preserve">Ekonomik açıdan en avantajlı teklif sadece fiyat esasına göre belirlenecektir. </w:t>
      </w:r>
      <w:r w:rsidRPr="00D354B3">
        <w:rPr>
          <w:rFonts w:ascii="Times New Roman" w:hAnsi="Times New Roman"/>
          <w:sz w:val="21"/>
          <w:szCs w:val="21"/>
          <w:lang w:eastAsia="tr-TR"/>
        </w:rPr>
        <w:br/>
      </w:r>
      <w:r w:rsidRPr="00D354B3">
        <w:rPr>
          <w:rFonts w:ascii="Times New Roman" w:hAnsi="Times New Roman"/>
          <w:b/>
          <w:bCs/>
          <w:sz w:val="21"/>
          <w:szCs w:val="21"/>
          <w:lang w:eastAsia="tr-TR"/>
        </w:rPr>
        <w:t>6.</w:t>
      </w:r>
      <w:r w:rsidRPr="00D354B3">
        <w:rPr>
          <w:rFonts w:ascii="Times New Roman" w:hAnsi="Times New Roman"/>
          <w:sz w:val="21"/>
          <w:szCs w:val="21"/>
          <w:lang w:eastAsia="tr-TR"/>
        </w:rPr>
        <w:t xml:space="preserve"> İhale yerli ve yabancı tüm isteklilere açıktır.</w:t>
      </w:r>
      <w:r w:rsidRPr="00D354B3">
        <w:rPr>
          <w:rFonts w:ascii="Times New Roman" w:hAnsi="Times New Roman"/>
          <w:sz w:val="21"/>
          <w:szCs w:val="21"/>
          <w:lang w:eastAsia="tr-TR"/>
        </w:rPr>
        <w:br/>
      </w:r>
      <w:r w:rsidRPr="00D354B3">
        <w:rPr>
          <w:rFonts w:ascii="Times New Roman" w:hAnsi="Times New Roman"/>
          <w:b/>
          <w:bCs/>
          <w:sz w:val="21"/>
          <w:szCs w:val="21"/>
          <w:lang w:eastAsia="tr-TR"/>
        </w:rPr>
        <w:t>7.</w:t>
      </w:r>
      <w:r w:rsidRPr="00D354B3">
        <w:rPr>
          <w:rFonts w:ascii="Times New Roman" w:hAnsi="Times New Roman"/>
          <w:sz w:val="21"/>
          <w:szCs w:val="21"/>
          <w:lang w:eastAsia="tr-TR"/>
        </w:rPr>
        <w:t xml:space="preserve"> İhale dokümanının görülmesi ve satın alınması: </w:t>
      </w:r>
      <w:r w:rsidRPr="00D354B3">
        <w:rPr>
          <w:rFonts w:ascii="Times New Roman" w:hAnsi="Times New Roman"/>
          <w:sz w:val="21"/>
          <w:szCs w:val="21"/>
          <w:lang w:eastAsia="tr-TR"/>
        </w:rPr>
        <w:br/>
      </w:r>
      <w:r w:rsidRPr="00D354B3">
        <w:rPr>
          <w:rFonts w:ascii="Times New Roman" w:hAnsi="Times New Roman"/>
          <w:b/>
          <w:bCs/>
          <w:sz w:val="21"/>
          <w:szCs w:val="21"/>
          <w:lang w:eastAsia="tr-TR"/>
        </w:rPr>
        <w:t>7.1.</w:t>
      </w:r>
      <w:r w:rsidRPr="00D354B3">
        <w:rPr>
          <w:rFonts w:ascii="Times New Roman" w:hAnsi="Times New Roman"/>
          <w:sz w:val="21"/>
          <w:szCs w:val="21"/>
          <w:lang w:eastAsia="tr-TR"/>
        </w:rPr>
        <w:t xml:space="preserve"> İhale dokümanı, idarenin adresinde görülebilir ve 50 TRY (Türk Lirası) karşılığı Adana İli Kamu Hastaneler Birliği Genel Sekreterliği Merkezi Satın Alma Birimi (Halk Bankası Gazipaşa Şubesindeki IBAN:TRTR76001200916500005000010 nolu hesaba doküman bedeli yatırılarak dekontu getirilerek) adresinden satın alınabilir. </w:t>
      </w:r>
      <w:r w:rsidRPr="00D354B3">
        <w:rPr>
          <w:rFonts w:ascii="Times New Roman" w:hAnsi="Times New Roman"/>
          <w:sz w:val="21"/>
          <w:szCs w:val="21"/>
          <w:lang w:eastAsia="tr-TR"/>
        </w:rPr>
        <w:br/>
      </w:r>
      <w:r w:rsidRPr="00D354B3">
        <w:rPr>
          <w:rFonts w:ascii="Times New Roman" w:hAnsi="Times New Roman"/>
          <w:b/>
          <w:bCs/>
          <w:sz w:val="21"/>
          <w:szCs w:val="21"/>
          <w:lang w:eastAsia="tr-TR"/>
        </w:rPr>
        <w:t>7.2.</w:t>
      </w:r>
      <w:r w:rsidRPr="00D354B3">
        <w:rPr>
          <w:rFonts w:ascii="Times New Roman" w:hAnsi="Times New Roman"/>
          <w:sz w:val="21"/>
          <w:szCs w:val="21"/>
          <w:lang w:eastAsia="tr-TR"/>
        </w:rPr>
        <w:t xml:space="preserve"> İhaleye teklif verecek olanların ihale dokümanını satın almaları veya EKAP üzerinden e-imza kullanarak indirmeleri zorunludur. </w:t>
      </w:r>
      <w:r w:rsidRPr="00D354B3">
        <w:rPr>
          <w:rFonts w:ascii="Times New Roman" w:hAnsi="Times New Roman"/>
          <w:sz w:val="21"/>
          <w:szCs w:val="21"/>
          <w:lang w:eastAsia="tr-TR"/>
        </w:rPr>
        <w:br/>
      </w:r>
      <w:r w:rsidRPr="00D354B3">
        <w:rPr>
          <w:rFonts w:ascii="Times New Roman" w:hAnsi="Times New Roman"/>
          <w:b/>
          <w:bCs/>
          <w:sz w:val="21"/>
          <w:szCs w:val="21"/>
          <w:lang w:eastAsia="tr-TR"/>
        </w:rPr>
        <w:t>8.</w:t>
      </w:r>
      <w:r w:rsidRPr="00D354B3">
        <w:rPr>
          <w:rFonts w:ascii="Times New Roman" w:hAnsi="Times New Roman"/>
          <w:sz w:val="21"/>
          <w:szCs w:val="21"/>
          <w:lang w:eastAsia="tr-TR"/>
        </w:rPr>
        <w:t xml:space="preserve"> Teklifler, ihale tarih ve saatine kadar Adana İli Kamu Hastaneler Birliği Genel Sekreterliği Satın Alma Birimi adresine elden teslim edilebileceği gibi, aynı adrese iadeli taahhütlü posta vasıtasıyla da gönderilebilir. </w:t>
      </w:r>
      <w:r w:rsidRPr="00D354B3">
        <w:rPr>
          <w:rFonts w:ascii="Times New Roman" w:hAnsi="Times New Roman"/>
          <w:sz w:val="21"/>
          <w:szCs w:val="21"/>
          <w:lang w:eastAsia="tr-TR"/>
        </w:rPr>
        <w:br/>
      </w:r>
      <w:r w:rsidRPr="00D354B3">
        <w:rPr>
          <w:rFonts w:ascii="Times New Roman" w:hAnsi="Times New Roman"/>
          <w:b/>
          <w:bCs/>
          <w:sz w:val="21"/>
          <w:szCs w:val="21"/>
          <w:lang w:eastAsia="tr-TR"/>
        </w:rPr>
        <w:t>9.</w:t>
      </w:r>
      <w:r w:rsidRPr="00D354B3">
        <w:rPr>
          <w:rFonts w:ascii="Times New Roman" w:hAnsi="Times New Roman"/>
          <w:sz w:val="21"/>
          <w:szCs w:val="21"/>
          <w:lang w:eastAsia="tr-TR"/>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D354B3">
        <w:rPr>
          <w:rFonts w:ascii="Times New Roman" w:hAnsi="Times New Roman"/>
          <w:sz w:val="21"/>
          <w:szCs w:val="21"/>
          <w:lang w:eastAsia="tr-TR"/>
        </w:rPr>
        <w:br/>
        <w:t xml:space="preserve">Bu ihalede, işin tamamı için teklif verilecektir. </w:t>
      </w:r>
      <w:r w:rsidRPr="00D354B3">
        <w:rPr>
          <w:rFonts w:ascii="Times New Roman" w:hAnsi="Times New Roman"/>
          <w:sz w:val="21"/>
          <w:szCs w:val="21"/>
          <w:lang w:eastAsia="tr-TR"/>
        </w:rPr>
        <w:br/>
      </w:r>
      <w:r w:rsidRPr="00D354B3">
        <w:rPr>
          <w:rFonts w:ascii="Times New Roman" w:hAnsi="Times New Roman"/>
          <w:b/>
          <w:bCs/>
          <w:sz w:val="21"/>
          <w:szCs w:val="21"/>
          <w:lang w:eastAsia="tr-TR"/>
        </w:rPr>
        <w:t>10.</w:t>
      </w:r>
      <w:r w:rsidRPr="00D354B3">
        <w:rPr>
          <w:rFonts w:ascii="Times New Roman" w:hAnsi="Times New Roman"/>
          <w:sz w:val="21"/>
          <w:szCs w:val="21"/>
          <w:lang w:eastAsia="tr-TR"/>
        </w:rPr>
        <w:t xml:space="preserve"> İstekliler teklif ettikleri bedelin %3’ünden az olmamak üzere kendi belirleyecekleri tutarda geçici teminat vereceklerdir. </w:t>
      </w:r>
      <w:r w:rsidRPr="00D354B3">
        <w:rPr>
          <w:rFonts w:ascii="Times New Roman" w:hAnsi="Times New Roman"/>
          <w:sz w:val="21"/>
          <w:szCs w:val="21"/>
          <w:lang w:eastAsia="tr-TR"/>
        </w:rPr>
        <w:br/>
      </w:r>
      <w:r w:rsidRPr="00D354B3">
        <w:rPr>
          <w:rFonts w:ascii="Times New Roman" w:hAnsi="Times New Roman"/>
          <w:b/>
          <w:bCs/>
          <w:sz w:val="21"/>
          <w:szCs w:val="21"/>
          <w:lang w:eastAsia="tr-TR"/>
        </w:rPr>
        <w:t>11.</w:t>
      </w:r>
      <w:r w:rsidRPr="00D354B3">
        <w:rPr>
          <w:rFonts w:ascii="Times New Roman" w:hAnsi="Times New Roman"/>
          <w:sz w:val="21"/>
          <w:szCs w:val="21"/>
          <w:lang w:eastAsia="tr-TR"/>
        </w:rPr>
        <w:t xml:space="preserve"> Verilen tekliflerin geçerlilik süresi, ihale tarihinden itibaren 90 (Doksan) takvim günüdür. </w:t>
      </w:r>
      <w:r w:rsidRPr="00D354B3">
        <w:rPr>
          <w:rFonts w:ascii="Times New Roman" w:hAnsi="Times New Roman"/>
          <w:sz w:val="21"/>
          <w:szCs w:val="21"/>
          <w:lang w:eastAsia="tr-TR"/>
        </w:rPr>
        <w:br/>
      </w:r>
      <w:r w:rsidRPr="00D354B3">
        <w:rPr>
          <w:rFonts w:ascii="Times New Roman" w:hAnsi="Times New Roman"/>
          <w:b/>
          <w:bCs/>
          <w:sz w:val="21"/>
          <w:szCs w:val="21"/>
          <w:lang w:eastAsia="tr-TR"/>
        </w:rPr>
        <w:t>12.</w:t>
      </w:r>
      <w:r w:rsidRPr="00D354B3">
        <w:rPr>
          <w:rFonts w:ascii="Times New Roman" w:hAnsi="Times New Roman"/>
          <w:sz w:val="21"/>
          <w:szCs w:val="21"/>
          <w:lang w:eastAsia="tr-TR"/>
        </w:rPr>
        <w:t xml:space="preserve"> Konsorsiyum olarak ihaleye teklif verilemez. </w:t>
      </w:r>
      <w:r w:rsidRPr="00D354B3">
        <w:rPr>
          <w:rFonts w:ascii="Times New Roman" w:hAnsi="Times New Roman"/>
          <w:sz w:val="21"/>
          <w:szCs w:val="21"/>
          <w:lang w:eastAsia="tr-TR"/>
        </w:rPr>
        <w:br/>
      </w:r>
      <w:r w:rsidR="00353C57" w:rsidRPr="00353C57">
        <w:rPr>
          <w:rFonts w:ascii="Times New Roman" w:hAnsi="Times New Roman"/>
          <w:sz w:val="21"/>
          <w:szCs w:val="21"/>
          <w:lang w:eastAsia="tr-TR"/>
        </w:rPr>
        <w:t>(BASIN ADN-0</w:t>
      </w:r>
      <w:r w:rsidR="00353C57">
        <w:rPr>
          <w:rFonts w:ascii="Times New Roman" w:hAnsi="Times New Roman"/>
          <w:sz w:val="21"/>
          <w:szCs w:val="21"/>
          <w:lang w:eastAsia="tr-TR"/>
        </w:rPr>
        <w:t>571</w:t>
      </w:r>
      <w:bookmarkStart w:id="0" w:name="_GoBack"/>
      <w:bookmarkEnd w:id="0"/>
      <w:r w:rsidR="00353C57" w:rsidRPr="00353C57">
        <w:rPr>
          <w:rFonts w:ascii="Times New Roman" w:hAnsi="Times New Roman"/>
          <w:sz w:val="21"/>
          <w:szCs w:val="21"/>
          <w:lang w:eastAsia="tr-TR"/>
        </w:rPr>
        <w:t>)          (www.bik.gov.tr)</w:t>
      </w:r>
    </w:p>
    <w:sectPr w:rsidR="00562BD1" w:rsidRPr="00D354B3" w:rsidSect="00D354B3">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4B3"/>
    <w:rsid w:val="0005142E"/>
    <w:rsid w:val="002B13C3"/>
    <w:rsid w:val="00301B62"/>
    <w:rsid w:val="00353C57"/>
    <w:rsid w:val="00562BD1"/>
    <w:rsid w:val="007946B5"/>
    <w:rsid w:val="00A71B01"/>
    <w:rsid w:val="00AE2355"/>
    <w:rsid w:val="00D354B3"/>
    <w:rsid w:val="00E34BCC"/>
    <w:rsid w:val="00F6574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117E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B01"/>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D354B3"/>
    <w:rPr>
      <w:rFonts w:cs="Times New Roman"/>
    </w:rPr>
  </w:style>
  <w:style w:type="character" w:customStyle="1" w:styleId="ilanbaslik">
    <w:name w:val="ilanbaslik"/>
    <w:basedOn w:val="DefaultParagraphFont"/>
    <w:uiPriority w:val="99"/>
    <w:rsid w:val="00D354B3"/>
    <w:rPr>
      <w:rFonts w:cs="Times New Roman"/>
    </w:rPr>
  </w:style>
  <w:style w:type="paragraph" w:styleId="NormalWeb">
    <w:name w:val="Normal (Web)"/>
    <w:basedOn w:val="Normal"/>
    <w:uiPriority w:val="99"/>
    <w:rsid w:val="00D354B3"/>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004262">
      <w:marLeft w:val="0"/>
      <w:marRight w:val="0"/>
      <w:marTop w:val="0"/>
      <w:marBottom w:val="0"/>
      <w:divBdr>
        <w:top w:val="none" w:sz="0" w:space="0" w:color="auto"/>
        <w:left w:val="none" w:sz="0" w:space="0" w:color="auto"/>
        <w:bottom w:val="none" w:sz="0" w:space="0" w:color="auto"/>
        <w:right w:val="none" w:sz="0" w:space="0" w:color="auto"/>
      </w:divBdr>
      <w:divsChild>
        <w:div w:id="1376004268">
          <w:marLeft w:val="0"/>
          <w:marRight w:val="0"/>
          <w:marTop w:val="0"/>
          <w:marBottom w:val="0"/>
          <w:divBdr>
            <w:top w:val="none" w:sz="0" w:space="0" w:color="auto"/>
            <w:left w:val="none" w:sz="0" w:space="0" w:color="auto"/>
            <w:bottom w:val="none" w:sz="0" w:space="0" w:color="auto"/>
            <w:right w:val="none" w:sz="0" w:space="0" w:color="auto"/>
          </w:divBdr>
          <w:divsChild>
            <w:div w:id="1376004265">
              <w:marLeft w:val="0"/>
              <w:marRight w:val="0"/>
              <w:marTop w:val="0"/>
              <w:marBottom w:val="0"/>
              <w:divBdr>
                <w:top w:val="none" w:sz="0" w:space="0" w:color="auto"/>
                <w:left w:val="none" w:sz="0" w:space="0" w:color="auto"/>
                <w:bottom w:val="none" w:sz="0" w:space="0" w:color="auto"/>
                <w:right w:val="none" w:sz="0" w:space="0" w:color="auto"/>
              </w:divBdr>
              <w:divsChild>
                <w:div w:id="1376004266">
                  <w:marLeft w:val="0"/>
                  <w:marRight w:val="0"/>
                  <w:marTop w:val="0"/>
                  <w:marBottom w:val="0"/>
                  <w:divBdr>
                    <w:top w:val="none" w:sz="0" w:space="0" w:color="auto"/>
                    <w:left w:val="none" w:sz="0" w:space="0" w:color="auto"/>
                    <w:bottom w:val="none" w:sz="0" w:space="0" w:color="auto"/>
                    <w:right w:val="none" w:sz="0" w:space="0" w:color="auto"/>
                  </w:divBdr>
                  <w:divsChild>
                    <w:div w:id="1376004263">
                      <w:marLeft w:val="0"/>
                      <w:marRight w:val="0"/>
                      <w:marTop w:val="0"/>
                      <w:marBottom w:val="0"/>
                      <w:divBdr>
                        <w:top w:val="none" w:sz="0" w:space="0" w:color="auto"/>
                        <w:left w:val="none" w:sz="0" w:space="0" w:color="auto"/>
                        <w:bottom w:val="none" w:sz="0" w:space="0" w:color="auto"/>
                        <w:right w:val="none" w:sz="0" w:space="0" w:color="auto"/>
                      </w:divBdr>
                    </w:div>
                    <w:div w:id="1376004264">
                      <w:marLeft w:val="0"/>
                      <w:marRight w:val="0"/>
                      <w:marTop w:val="0"/>
                      <w:marBottom w:val="0"/>
                      <w:divBdr>
                        <w:top w:val="none" w:sz="0" w:space="0" w:color="auto"/>
                        <w:left w:val="none" w:sz="0" w:space="0" w:color="auto"/>
                        <w:bottom w:val="none" w:sz="0" w:space="0" w:color="auto"/>
                        <w:right w:val="none" w:sz="0" w:space="0" w:color="auto"/>
                      </w:divBdr>
                    </w:div>
                    <w:div w:id="13760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1019</Words>
  <Characters>5812</Characters>
  <Application>Microsoft Macintosh Word</Application>
  <DocSecurity>0</DocSecurity>
  <Lines>48</Lines>
  <Paragraphs>13</Paragraphs>
  <ScaleCrop>false</ScaleCrop>
  <Company/>
  <LinksUpToDate>false</LinksUpToDate>
  <CharactersWithSpaces>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TIBBİ MALZEME SATIN ALINACAKTIR</dc:title>
  <dc:subject/>
  <dc:creator>VESTEL</dc:creator>
  <cp:keywords/>
  <dc:description/>
  <cp:lastModifiedBy>Adana Haber iMac</cp:lastModifiedBy>
  <cp:revision>3</cp:revision>
  <dcterms:created xsi:type="dcterms:W3CDTF">2013-02-27T13:52:00Z</dcterms:created>
  <dcterms:modified xsi:type="dcterms:W3CDTF">2013-02-27T14:44:00Z</dcterms:modified>
</cp:coreProperties>
</file>