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D36FD" w14:textId="77777777" w:rsidR="008931EB" w:rsidRPr="008931EB" w:rsidRDefault="008931EB" w:rsidP="008931EB">
      <w:pPr>
        <w:pStyle w:val="NoSpacing"/>
        <w:rPr>
          <w:sz w:val="16"/>
          <w:szCs w:val="16"/>
        </w:rPr>
      </w:pPr>
      <w:r w:rsidRPr="008931EB">
        <w:rPr>
          <w:b/>
          <w:sz w:val="16"/>
          <w:szCs w:val="16"/>
        </w:rPr>
        <w:t>ADANA KAMU HASTANE BİRLİĞİ SAĞLIK BAKANLIĞI TÜRKİYE KAMU HASTANELERİ KURUMU</w:t>
      </w:r>
      <w:r w:rsidRPr="008931EB">
        <w:rPr>
          <w:sz w:val="16"/>
          <w:szCs w:val="16"/>
        </w:rPr>
        <w:br/>
      </w:r>
      <w:r w:rsidRPr="008931EB">
        <w:rPr>
          <w:b/>
          <w:sz w:val="16"/>
          <w:szCs w:val="16"/>
        </w:rPr>
        <w:t>112 KALEM CERRAHİ SÜTUR ALIMI</w:t>
      </w:r>
      <w:r w:rsidRPr="008931EB">
        <w:rPr>
          <w:sz w:val="16"/>
          <w:szCs w:val="16"/>
        </w:rPr>
        <w:t xml:space="preserve">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3"/>
        <w:gridCol w:w="6930"/>
      </w:tblGrid>
      <w:tr w:rsidR="008931EB" w:rsidRPr="008931EB" w14:paraId="4E641908" w14:textId="77777777" w:rsidTr="008931EB">
        <w:trPr>
          <w:tblCellSpacing w:w="15" w:type="dxa"/>
        </w:trPr>
        <w:tc>
          <w:tcPr>
            <w:tcW w:w="3300" w:type="dxa"/>
            <w:vAlign w:val="center"/>
            <w:hideMark/>
          </w:tcPr>
          <w:p w14:paraId="63A36964" w14:textId="77777777" w:rsidR="008931EB" w:rsidRPr="008931EB" w:rsidRDefault="008931EB" w:rsidP="008931EB">
            <w:pPr>
              <w:pStyle w:val="NoSpacing"/>
              <w:rPr>
                <w:sz w:val="16"/>
                <w:szCs w:val="16"/>
              </w:rPr>
            </w:pPr>
            <w:r w:rsidRPr="008931EB">
              <w:rPr>
                <w:sz w:val="16"/>
                <w:szCs w:val="16"/>
              </w:rPr>
              <w:t>İhale Kayıt Numarası</w:t>
            </w:r>
          </w:p>
        </w:tc>
        <w:tc>
          <w:tcPr>
            <w:tcW w:w="50" w:type="pct"/>
            <w:vAlign w:val="center"/>
            <w:hideMark/>
          </w:tcPr>
          <w:p w14:paraId="0F0F073C" w14:textId="77777777" w:rsidR="008931EB" w:rsidRPr="008931EB" w:rsidRDefault="008931EB" w:rsidP="008931EB">
            <w:pPr>
              <w:pStyle w:val="NoSpacing"/>
              <w:rPr>
                <w:sz w:val="16"/>
                <w:szCs w:val="16"/>
              </w:rPr>
            </w:pPr>
            <w:r w:rsidRPr="008931EB">
              <w:rPr>
                <w:sz w:val="16"/>
                <w:szCs w:val="16"/>
              </w:rPr>
              <w:t>:</w:t>
            </w:r>
          </w:p>
        </w:tc>
        <w:tc>
          <w:tcPr>
            <w:tcW w:w="0" w:type="auto"/>
            <w:vAlign w:val="center"/>
            <w:hideMark/>
          </w:tcPr>
          <w:p w14:paraId="4E953D79" w14:textId="77777777" w:rsidR="008931EB" w:rsidRPr="008931EB" w:rsidRDefault="008931EB" w:rsidP="008931EB">
            <w:pPr>
              <w:pStyle w:val="NoSpacing"/>
              <w:rPr>
                <w:sz w:val="16"/>
                <w:szCs w:val="16"/>
              </w:rPr>
            </w:pPr>
            <w:r w:rsidRPr="008931EB">
              <w:rPr>
                <w:sz w:val="16"/>
                <w:szCs w:val="16"/>
              </w:rPr>
              <w:t>2016/88965</w:t>
            </w:r>
          </w:p>
        </w:tc>
      </w:tr>
    </w:tbl>
    <w:p w14:paraId="71212C15" w14:textId="77777777" w:rsidR="008931EB" w:rsidRPr="008931EB" w:rsidRDefault="008931EB" w:rsidP="008931EB">
      <w:pPr>
        <w:pStyle w:val="NoSpacing"/>
        <w:rPr>
          <w:vanish/>
          <w:sz w:val="16"/>
          <w:szCs w:val="16"/>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3"/>
        <w:gridCol w:w="6930"/>
      </w:tblGrid>
      <w:tr w:rsidR="008931EB" w:rsidRPr="008931EB" w14:paraId="793823BF" w14:textId="77777777" w:rsidTr="008931EB">
        <w:trPr>
          <w:tblCellSpacing w:w="15" w:type="dxa"/>
        </w:trPr>
        <w:tc>
          <w:tcPr>
            <w:tcW w:w="0" w:type="auto"/>
            <w:gridSpan w:val="3"/>
            <w:vAlign w:val="center"/>
            <w:hideMark/>
          </w:tcPr>
          <w:p w14:paraId="20A51C37" w14:textId="77777777" w:rsidR="008931EB" w:rsidRPr="008931EB" w:rsidRDefault="008931EB" w:rsidP="008931EB">
            <w:pPr>
              <w:pStyle w:val="NoSpacing"/>
              <w:rPr>
                <w:sz w:val="16"/>
                <w:szCs w:val="16"/>
              </w:rPr>
            </w:pPr>
            <w:r w:rsidRPr="008931EB">
              <w:rPr>
                <w:sz w:val="16"/>
                <w:szCs w:val="16"/>
              </w:rPr>
              <w:t>1-İdarenin</w:t>
            </w:r>
          </w:p>
        </w:tc>
      </w:tr>
      <w:tr w:rsidR="008931EB" w:rsidRPr="008931EB" w14:paraId="1574CCDE" w14:textId="77777777" w:rsidTr="008931EB">
        <w:trPr>
          <w:tblCellSpacing w:w="15" w:type="dxa"/>
        </w:trPr>
        <w:tc>
          <w:tcPr>
            <w:tcW w:w="3300" w:type="dxa"/>
            <w:hideMark/>
          </w:tcPr>
          <w:p w14:paraId="79C0584F" w14:textId="77777777" w:rsidR="008931EB" w:rsidRPr="008931EB" w:rsidRDefault="008931EB" w:rsidP="008931EB">
            <w:pPr>
              <w:pStyle w:val="NoSpacing"/>
              <w:rPr>
                <w:sz w:val="16"/>
                <w:szCs w:val="16"/>
              </w:rPr>
            </w:pPr>
            <w:r w:rsidRPr="008931EB">
              <w:rPr>
                <w:b/>
                <w:bCs/>
                <w:sz w:val="16"/>
                <w:szCs w:val="16"/>
              </w:rPr>
              <w:t>a)</w:t>
            </w:r>
            <w:r w:rsidRPr="008931EB">
              <w:rPr>
                <w:sz w:val="16"/>
                <w:szCs w:val="16"/>
              </w:rPr>
              <w:t xml:space="preserve"> Adresi</w:t>
            </w:r>
          </w:p>
        </w:tc>
        <w:tc>
          <w:tcPr>
            <w:tcW w:w="50" w:type="pct"/>
            <w:hideMark/>
          </w:tcPr>
          <w:p w14:paraId="6308CDB3" w14:textId="77777777" w:rsidR="008931EB" w:rsidRPr="008931EB" w:rsidRDefault="008931EB" w:rsidP="008931EB">
            <w:pPr>
              <w:pStyle w:val="NoSpacing"/>
              <w:rPr>
                <w:sz w:val="16"/>
                <w:szCs w:val="16"/>
              </w:rPr>
            </w:pPr>
            <w:r w:rsidRPr="008931EB">
              <w:rPr>
                <w:sz w:val="16"/>
                <w:szCs w:val="16"/>
              </w:rPr>
              <w:t>:</w:t>
            </w:r>
          </w:p>
        </w:tc>
        <w:tc>
          <w:tcPr>
            <w:tcW w:w="0" w:type="auto"/>
            <w:vAlign w:val="center"/>
            <w:hideMark/>
          </w:tcPr>
          <w:p w14:paraId="63C847BB" w14:textId="77777777" w:rsidR="008931EB" w:rsidRPr="008931EB" w:rsidRDefault="008931EB" w:rsidP="008931EB">
            <w:pPr>
              <w:pStyle w:val="NoSpacing"/>
              <w:rPr>
                <w:sz w:val="16"/>
                <w:szCs w:val="16"/>
              </w:rPr>
            </w:pPr>
            <w:r w:rsidRPr="008931EB">
              <w:rPr>
                <w:sz w:val="16"/>
                <w:szCs w:val="16"/>
              </w:rPr>
              <w:t>Yeni Baraj Mah. Hacı Ömer Sabancı Cad. SEYHAN/ADANA</w:t>
            </w:r>
          </w:p>
        </w:tc>
      </w:tr>
      <w:tr w:rsidR="008931EB" w:rsidRPr="008931EB" w14:paraId="28E82D3E" w14:textId="77777777" w:rsidTr="008931EB">
        <w:trPr>
          <w:tblCellSpacing w:w="15" w:type="dxa"/>
        </w:trPr>
        <w:tc>
          <w:tcPr>
            <w:tcW w:w="3300" w:type="dxa"/>
            <w:hideMark/>
          </w:tcPr>
          <w:p w14:paraId="3CE424C2" w14:textId="77777777" w:rsidR="008931EB" w:rsidRPr="008931EB" w:rsidRDefault="008931EB" w:rsidP="008931EB">
            <w:pPr>
              <w:pStyle w:val="NoSpacing"/>
              <w:rPr>
                <w:sz w:val="16"/>
                <w:szCs w:val="16"/>
              </w:rPr>
            </w:pPr>
            <w:r w:rsidRPr="008931EB">
              <w:rPr>
                <w:b/>
                <w:bCs/>
                <w:sz w:val="16"/>
                <w:szCs w:val="16"/>
              </w:rPr>
              <w:t>b)</w:t>
            </w:r>
            <w:r w:rsidRPr="008931EB">
              <w:rPr>
                <w:sz w:val="16"/>
                <w:szCs w:val="16"/>
              </w:rPr>
              <w:t xml:space="preserve"> Telefon ve faks numarası</w:t>
            </w:r>
          </w:p>
        </w:tc>
        <w:tc>
          <w:tcPr>
            <w:tcW w:w="50" w:type="pct"/>
            <w:hideMark/>
          </w:tcPr>
          <w:p w14:paraId="17630497" w14:textId="77777777" w:rsidR="008931EB" w:rsidRPr="008931EB" w:rsidRDefault="008931EB" w:rsidP="008931EB">
            <w:pPr>
              <w:pStyle w:val="NoSpacing"/>
              <w:rPr>
                <w:sz w:val="16"/>
                <w:szCs w:val="16"/>
              </w:rPr>
            </w:pPr>
            <w:r w:rsidRPr="008931EB">
              <w:rPr>
                <w:sz w:val="16"/>
                <w:szCs w:val="16"/>
              </w:rPr>
              <w:t>:</w:t>
            </w:r>
          </w:p>
        </w:tc>
        <w:tc>
          <w:tcPr>
            <w:tcW w:w="0" w:type="auto"/>
            <w:vAlign w:val="center"/>
            <w:hideMark/>
          </w:tcPr>
          <w:p w14:paraId="4CB3CDBA" w14:textId="77777777" w:rsidR="008931EB" w:rsidRPr="008931EB" w:rsidRDefault="008931EB" w:rsidP="008931EB">
            <w:pPr>
              <w:pStyle w:val="NoSpacing"/>
              <w:rPr>
                <w:sz w:val="16"/>
                <w:szCs w:val="16"/>
              </w:rPr>
            </w:pPr>
            <w:r w:rsidRPr="008931EB">
              <w:rPr>
                <w:sz w:val="16"/>
                <w:szCs w:val="16"/>
              </w:rPr>
              <w:t>3224557000-7053-7027 - 3224557098</w:t>
            </w:r>
          </w:p>
        </w:tc>
      </w:tr>
      <w:tr w:rsidR="008931EB" w:rsidRPr="008931EB" w14:paraId="0273A8F7" w14:textId="77777777" w:rsidTr="008931EB">
        <w:trPr>
          <w:tblCellSpacing w:w="15" w:type="dxa"/>
        </w:trPr>
        <w:tc>
          <w:tcPr>
            <w:tcW w:w="3300" w:type="dxa"/>
            <w:vAlign w:val="center"/>
            <w:hideMark/>
          </w:tcPr>
          <w:p w14:paraId="6E1C60BD" w14:textId="77777777" w:rsidR="008931EB" w:rsidRPr="008931EB" w:rsidRDefault="008931EB" w:rsidP="008931EB">
            <w:pPr>
              <w:pStyle w:val="NoSpacing"/>
              <w:rPr>
                <w:sz w:val="16"/>
                <w:szCs w:val="16"/>
              </w:rPr>
            </w:pPr>
            <w:r w:rsidRPr="008931EB">
              <w:rPr>
                <w:b/>
                <w:bCs/>
                <w:sz w:val="16"/>
                <w:szCs w:val="16"/>
              </w:rPr>
              <w:t>c)</w:t>
            </w:r>
            <w:r w:rsidRPr="008931EB">
              <w:rPr>
                <w:sz w:val="16"/>
                <w:szCs w:val="16"/>
              </w:rPr>
              <w:t xml:space="preserve"> Elektronik Posta Adresi</w:t>
            </w:r>
          </w:p>
        </w:tc>
        <w:tc>
          <w:tcPr>
            <w:tcW w:w="50" w:type="pct"/>
            <w:vAlign w:val="center"/>
            <w:hideMark/>
          </w:tcPr>
          <w:p w14:paraId="51B81BDC" w14:textId="77777777" w:rsidR="008931EB" w:rsidRPr="008931EB" w:rsidRDefault="008931EB" w:rsidP="008931EB">
            <w:pPr>
              <w:pStyle w:val="NoSpacing"/>
              <w:rPr>
                <w:sz w:val="16"/>
                <w:szCs w:val="16"/>
              </w:rPr>
            </w:pPr>
            <w:r w:rsidRPr="008931EB">
              <w:rPr>
                <w:sz w:val="16"/>
                <w:szCs w:val="16"/>
              </w:rPr>
              <w:t>:</w:t>
            </w:r>
          </w:p>
        </w:tc>
        <w:tc>
          <w:tcPr>
            <w:tcW w:w="0" w:type="auto"/>
            <w:vAlign w:val="center"/>
            <w:hideMark/>
          </w:tcPr>
          <w:p w14:paraId="1F11A1AA" w14:textId="77777777" w:rsidR="008931EB" w:rsidRPr="008931EB" w:rsidRDefault="008931EB" w:rsidP="008931EB">
            <w:pPr>
              <w:pStyle w:val="NoSpacing"/>
              <w:rPr>
                <w:sz w:val="16"/>
                <w:szCs w:val="16"/>
              </w:rPr>
            </w:pPr>
            <w:r w:rsidRPr="008931EB">
              <w:rPr>
                <w:sz w:val="16"/>
                <w:szCs w:val="16"/>
              </w:rPr>
              <w:t>khb01.satinalma@saglik.gov.tr</w:t>
            </w:r>
          </w:p>
        </w:tc>
      </w:tr>
      <w:tr w:rsidR="008931EB" w:rsidRPr="008931EB" w14:paraId="428498B5" w14:textId="77777777" w:rsidTr="008931EB">
        <w:trPr>
          <w:tblCellSpacing w:w="15" w:type="dxa"/>
        </w:trPr>
        <w:tc>
          <w:tcPr>
            <w:tcW w:w="3300" w:type="dxa"/>
            <w:hideMark/>
          </w:tcPr>
          <w:p w14:paraId="2A25B3AB" w14:textId="77777777" w:rsidR="008931EB" w:rsidRPr="008931EB" w:rsidRDefault="008931EB" w:rsidP="008931EB">
            <w:pPr>
              <w:pStyle w:val="NoSpacing"/>
              <w:rPr>
                <w:sz w:val="16"/>
                <w:szCs w:val="16"/>
              </w:rPr>
            </w:pPr>
            <w:r w:rsidRPr="008931EB">
              <w:rPr>
                <w:b/>
                <w:bCs/>
                <w:sz w:val="16"/>
                <w:szCs w:val="16"/>
              </w:rPr>
              <w:t>ç)</w:t>
            </w:r>
            <w:r w:rsidRPr="008931EB">
              <w:rPr>
                <w:sz w:val="16"/>
                <w:szCs w:val="16"/>
              </w:rPr>
              <w:t xml:space="preserve"> İhale dokümanının görülebileceği internet adresi (varsa)</w:t>
            </w:r>
          </w:p>
        </w:tc>
        <w:tc>
          <w:tcPr>
            <w:tcW w:w="50" w:type="pct"/>
            <w:hideMark/>
          </w:tcPr>
          <w:p w14:paraId="036A79D9" w14:textId="77777777" w:rsidR="008931EB" w:rsidRPr="008931EB" w:rsidRDefault="008931EB" w:rsidP="008931EB">
            <w:pPr>
              <w:pStyle w:val="NoSpacing"/>
              <w:rPr>
                <w:sz w:val="16"/>
                <w:szCs w:val="16"/>
              </w:rPr>
            </w:pPr>
            <w:r w:rsidRPr="008931EB">
              <w:rPr>
                <w:sz w:val="16"/>
                <w:szCs w:val="16"/>
              </w:rPr>
              <w:t>:</w:t>
            </w:r>
          </w:p>
        </w:tc>
        <w:tc>
          <w:tcPr>
            <w:tcW w:w="0" w:type="auto"/>
            <w:hideMark/>
          </w:tcPr>
          <w:p w14:paraId="26D13254" w14:textId="77777777" w:rsidR="008931EB" w:rsidRPr="008931EB" w:rsidRDefault="008931EB" w:rsidP="008931EB">
            <w:pPr>
              <w:pStyle w:val="NoSpacing"/>
              <w:rPr>
                <w:sz w:val="16"/>
                <w:szCs w:val="16"/>
              </w:rPr>
            </w:pPr>
            <w:r w:rsidRPr="008931EB">
              <w:rPr>
                <w:sz w:val="16"/>
                <w:szCs w:val="16"/>
              </w:rPr>
              <w:t xml:space="preserve">https://ekap.kik.gov.tr/EKAP/ </w:t>
            </w:r>
          </w:p>
        </w:tc>
      </w:tr>
    </w:tbl>
    <w:p w14:paraId="73E32993" w14:textId="77777777" w:rsidR="008931EB" w:rsidRPr="008931EB" w:rsidRDefault="008931EB" w:rsidP="008931EB">
      <w:pPr>
        <w:pStyle w:val="NoSpacing"/>
        <w:rPr>
          <w:sz w:val="16"/>
          <w:szCs w:val="16"/>
        </w:rPr>
      </w:pPr>
      <w:r w:rsidRPr="008931EB">
        <w:rPr>
          <w:sz w:val="16"/>
          <w:szCs w:val="16"/>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3"/>
        <w:gridCol w:w="6930"/>
      </w:tblGrid>
      <w:tr w:rsidR="008931EB" w:rsidRPr="008931EB" w14:paraId="0DD33926" w14:textId="77777777" w:rsidTr="008931EB">
        <w:trPr>
          <w:tblCellSpacing w:w="15" w:type="dxa"/>
        </w:trPr>
        <w:tc>
          <w:tcPr>
            <w:tcW w:w="3300" w:type="dxa"/>
            <w:hideMark/>
          </w:tcPr>
          <w:p w14:paraId="6CBED3BA" w14:textId="77777777" w:rsidR="008931EB" w:rsidRPr="008931EB" w:rsidRDefault="008931EB" w:rsidP="008931EB">
            <w:pPr>
              <w:pStyle w:val="NoSpacing"/>
              <w:rPr>
                <w:sz w:val="16"/>
                <w:szCs w:val="16"/>
              </w:rPr>
            </w:pPr>
            <w:r w:rsidRPr="008931EB">
              <w:rPr>
                <w:b/>
                <w:bCs/>
                <w:sz w:val="16"/>
                <w:szCs w:val="16"/>
              </w:rPr>
              <w:t>a)</w:t>
            </w:r>
            <w:r w:rsidRPr="008931EB">
              <w:rPr>
                <w:sz w:val="16"/>
                <w:szCs w:val="16"/>
              </w:rPr>
              <w:t xml:space="preserve"> Niteliği, türü ve miktarı </w:t>
            </w:r>
          </w:p>
        </w:tc>
        <w:tc>
          <w:tcPr>
            <w:tcW w:w="50" w:type="pct"/>
            <w:hideMark/>
          </w:tcPr>
          <w:p w14:paraId="6FCD72FD" w14:textId="77777777" w:rsidR="008931EB" w:rsidRPr="008931EB" w:rsidRDefault="008931EB" w:rsidP="008931EB">
            <w:pPr>
              <w:pStyle w:val="NoSpacing"/>
              <w:rPr>
                <w:sz w:val="16"/>
                <w:szCs w:val="16"/>
              </w:rPr>
            </w:pPr>
            <w:r w:rsidRPr="008931EB">
              <w:rPr>
                <w:sz w:val="16"/>
                <w:szCs w:val="16"/>
              </w:rPr>
              <w:t>:</w:t>
            </w:r>
          </w:p>
        </w:tc>
        <w:tc>
          <w:tcPr>
            <w:tcW w:w="0" w:type="auto"/>
            <w:vAlign w:val="center"/>
            <w:hideMark/>
          </w:tcPr>
          <w:p w14:paraId="37C14DD2" w14:textId="77777777" w:rsidR="008931EB" w:rsidRPr="008931EB" w:rsidRDefault="008931EB" w:rsidP="008931EB">
            <w:pPr>
              <w:pStyle w:val="NoSpacing"/>
              <w:rPr>
                <w:sz w:val="16"/>
                <w:szCs w:val="16"/>
              </w:rPr>
            </w:pPr>
            <w:r w:rsidRPr="008931EB">
              <w:rPr>
                <w:sz w:val="16"/>
                <w:szCs w:val="16"/>
              </w:rPr>
              <w:t>112 KALEM CERRAHİ SÜTUR ALIMI YAPILACAKTIR.</w:t>
            </w:r>
            <w:r w:rsidRPr="008931EB">
              <w:rPr>
                <w:sz w:val="16"/>
                <w:szCs w:val="16"/>
              </w:rPr>
              <w:br/>
              <w:t xml:space="preserve">Ayrıntılı bilgiye </w:t>
            </w:r>
            <w:proofErr w:type="spellStart"/>
            <w:r w:rsidRPr="008931EB">
              <w:rPr>
                <w:sz w:val="16"/>
                <w:szCs w:val="16"/>
              </w:rPr>
              <w:t>EKAP’ta</w:t>
            </w:r>
            <w:proofErr w:type="spellEnd"/>
            <w:r w:rsidRPr="008931EB">
              <w:rPr>
                <w:sz w:val="16"/>
                <w:szCs w:val="16"/>
              </w:rPr>
              <w:t xml:space="preserve"> yer alan ihale dokümanı içinde bulunan idari şartnameden ulaşılabilir.</w:t>
            </w:r>
          </w:p>
        </w:tc>
      </w:tr>
      <w:tr w:rsidR="008931EB" w:rsidRPr="008931EB" w14:paraId="42E7E307" w14:textId="77777777" w:rsidTr="008931EB">
        <w:trPr>
          <w:tblCellSpacing w:w="15" w:type="dxa"/>
        </w:trPr>
        <w:tc>
          <w:tcPr>
            <w:tcW w:w="3300" w:type="dxa"/>
            <w:hideMark/>
          </w:tcPr>
          <w:p w14:paraId="7B4421B2" w14:textId="77777777" w:rsidR="008931EB" w:rsidRPr="008931EB" w:rsidRDefault="008931EB" w:rsidP="008931EB">
            <w:pPr>
              <w:pStyle w:val="NoSpacing"/>
              <w:rPr>
                <w:sz w:val="16"/>
                <w:szCs w:val="16"/>
              </w:rPr>
            </w:pPr>
            <w:r w:rsidRPr="008931EB">
              <w:rPr>
                <w:b/>
                <w:bCs/>
                <w:sz w:val="16"/>
                <w:szCs w:val="16"/>
              </w:rPr>
              <w:t>b)</w:t>
            </w:r>
            <w:r w:rsidRPr="008931EB">
              <w:rPr>
                <w:sz w:val="16"/>
                <w:szCs w:val="16"/>
              </w:rPr>
              <w:t xml:space="preserve"> Teslim yerleri </w:t>
            </w:r>
          </w:p>
        </w:tc>
        <w:tc>
          <w:tcPr>
            <w:tcW w:w="50" w:type="pct"/>
            <w:hideMark/>
          </w:tcPr>
          <w:p w14:paraId="7FCDA105" w14:textId="77777777" w:rsidR="008931EB" w:rsidRPr="008931EB" w:rsidRDefault="008931EB" w:rsidP="008931EB">
            <w:pPr>
              <w:pStyle w:val="NoSpacing"/>
              <w:rPr>
                <w:sz w:val="16"/>
                <w:szCs w:val="16"/>
              </w:rPr>
            </w:pPr>
            <w:r w:rsidRPr="008931EB">
              <w:rPr>
                <w:sz w:val="16"/>
                <w:szCs w:val="16"/>
              </w:rPr>
              <w:t>:</w:t>
            </w:r>
          </w:p>
        </w:tc>
        <w:tc>
          <w:tcPr>
            <w:tcW w:w="0" w:type="auto"/>
            <w:vAlign w:val="center"/>
            <w:hideMark/>
          </w:tcPr>
          <w:p w14:paraId="0EA74AA9" w14:textId="77777777" w:rsidR="008931EB" w:rsidRPr="008931EB" w:rsidRDefault="008931EB" w:rsidP="008931EB">
            <w:pPr>
              <w:pStyle w:val="NoSpacing"/>
              <w:rPr>
                <w:sz w:val="16"/>
                <w:szCs w:val="16"/>
              </w:rPr>
            </w:pPr>
            <w:r w:rsidRPr="008931EB">
              <w:rPr>
                <w:sz w:val="16"/>
                <w:szCs w:val="16"/>
              </w:rPr>
              <w:t>Alım Yapan İdarelerin Depoları</w:t>
            </w:r>
          </w:p>
        </w:tc>
      </w:tr>
      <w:tr w:rsidR="008931EB" w:rsidRPr="008931EB" w14:paraId="7CB986F9" w14:textId="77777777" w:rsidTr="008931EB">
        <w:trPr>
          <w:tblCellSpacing w:w="15" w:type="dxa"/>
        </w:trPr>
        <w:tc>
          <w:tcPr>
            <w:tcW w:w="3300" w:type="dxa"/>
            <w:hideMark/>
          </w:tcPr>
          <w:p w14:paraId="54FD4EC5" w14:textId="77777777" w:rsidR="008931EB" w:rsidRPr="008931EB" w:rsidRDefault="008931EB" w:rsidP="008931EB">
            <w:pPr>
              <w:pStyle w:val="NoSpacing"/>
              <w:rPr>
                <w:sz w:val="16"/>
                <w:szCs w:val="16"/>
              </w:rPr>
            </w:pPr>
            <w:r w:rsidRPr="008931EB">
              <w:rPr>
                <w:b/>
                <w:bCs/>
                <w:sz w:val="16"/>
                <w:szCs w:val="16"/>
              </w:rPr>
              <w:t>c)</w:t>
            </w:r>
            <w:r w:rsidRPr="008931EB">
              <w:rPr>
                <w:sz w:val="16"/>
                <w:szCs w:val="16"/>
              </w:rPr>
              <w:t xml:space="preserve"> Teslim tarihi</w:t>
            </w:r>
          </w:p>
        </w:tc>
        <w:tc>
          <w:tcPr>
            <w:tcW w:w="50" w:type="pct"/>
            <w:hideMark/>
          </w:tcPr>
          <w:p w14:paraId="14C3C37F" w14:textId="77777777" w:rsidR="008931EB" w:rsidRPr="008931EB" w:rsidRDefault="008931EB" w:rsidP="008931EB">
            <w:pPr>
              <w:pStyle w:val="NoSpacing"/>
              <w:rPr>
                <w:sz w:val="16"/>
                <w:szCs w:val="16"/>
              </w:rPr>
            </w:pPr>
            <w:r w:rsidRPr="008931EB">
              <w:rPr>
                <w:sz w:val="16"/>
                <w:szCs w:val="16"/>
              </w:rPr>
              <w:t>:</w:t>
            </w:r>
          </w:p>
        </w:tc>
        <w:tc>
          <w:tcPr>
            <w:tcW w:w="0" w:type="auto"/>
            <w:vAlign w:val="center"/>
            <w:hideMark/>
          </w:tcPr>
          <w:p w14:paraId="352F9024" w14:textId="77777777" w:rsidR="008931EB" w:rsidRPr="008931EB" w:rsidRDefault="008931EB" w:rsidP="008931EB">
            <w:pPr>
              <w:pStyle w:val="NoSpacing"/>
              <w:rPr>
                <w:sz w:val="16"/>
                <w:szCs w:val="16"/>
              </w:rPr>
            </w:pPr>
            <w:r w:rsidRPr="008931EB">
              <w:rPr>
                <w:sz w:val="16"/>
                <w:szCs w:val="16"/>
              </w:rPr>
              <w:t xml:space="preserve">İhale konusu malzemeler idarelerin siparişlerine göre peyderpey teslim edilecektir. İşe başlama tarihinden itibaren bağlı sağlık tesislerinin ihtiyaçları doğrultusunda, yazılı siparişleri müteakip 10 (on) takvim günü içerisinde sipariş veren sağlık tesisine teslimat yapılacaktır. İş artışı dışında idare bazındaki ihtiyaç miktarlarının aşılması durumunda fazla yapılan teslimattan yüklenici sorumlu olacak olup, fazla teslimata ilişkin hiçbir şekilde ödeme yapılmayacaktır. </w:t>
            </w:r>
          </w:p>
        </w:tc>
      </w:tr>
    </w:tbl>
    <w:p w14:paraId="747BECC0" w14:textId="77777777" w:rsidR="008931EB" w:rsidRPr="008931EB" w:rsidRDefault="008931EB" w:rsidP="008931EB">
      <w:pPr>
        <w:pStyle w:val="NoSpacing"/>
        <w:rPr>
          <w:sz w:val="16"/>
          <w:szCs w:val="16"/>
        </w:rPr>
      </w:pPr>
      <w:r w:rsidRPr="008931EB">
        <w:rPr>
          <w:sz w:val="16"/>
          <w:szCs w:val="16"/>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3"/>
        <w:gridCol w:w="6930"/>
      </w:tblGrid>
      <w:tr w:rsidR="008931EB" w:rsidRPr="008931EB" w14:paraId="5CC28E5F" w14:textId="77777777" w:rsidTr="008931EB">
        <w:trPr>
          <w:tblCellSpacing w:w="15" w:type="dxa"/>
        </w:trPr>
        <w:tc>
          <w:tcPr>
            <w:tcW w:w="3300" w:type="dxa"/>
            <w:hideMark/>
          </w:tcPr>
          <w:p w14:paraId="513669F9" w14:textId="77777777" w:rsidR="008931EB" w:rsidRPr="008931EB" w:rsidRDefault="008931EB" w:rsidP="008931EB">
            <w:pPr>
              <w:pStyle w:val="NoSpacing"/>
              <w:rPr>
                <w:sz w:val="16"/>
                <w:szCs w:val="16"/>
              </w:rPr>
            </w:pPr>
            <w:r w:rsidRPr="008931EB">
              <w:rPr>
                <w:b/>
                <w:bCs/>
                <w:sz w:val="16"/>
                <w:szCs w:val="16"/>
              </w:rPr>
              <w:t>a)</w:t>
            </w:r>
            <w:r w:rsidRPr="008931EB">
              <w:rPr>
                <w:sz w:val="16"/>
                <w:szCs w:val="16"/>
              </w:rPr>
              <w:t xml:space="preserve"> Yapılacağı yer</w:t>
            </w:r>
          </w:p>
        </w:tc>
        <w:tc>
          <w:tcPr>
            <w:tcW w:w="50" w:type="pct"/>
            <w:hideMark/>
          </w:tcPr>
          <w:p w14:paraId="2F8C68C6" w14:textId="77777777" w:rsidR="008931EB" w:rsidRPr="008931EB" w:rsidRDefault="008931EB" w:rsidP="008931EB">
            <w:pPr>
              <w:pStyle w:val="NoSpacing"/>
              <w:rPr>
                <w:sz w:val="16"/>
                <w:szCs w:val="16"/>
              </w:rPr>
            </w:pPr>
            <w:r w:rsidRPr="008931EB">
              <w:rPr>
                <w:sz w:val="16"/>
                <w:szCs w:val="16"/>
              </w:rPr>
              <w:t>:</w:t>
            </w:r>
          </w:p>
        </w:tc>
        <w:tc>
          <w:tcPr>
            <w:tcW w:w="0" w:type="auto"/>
            <w:vAlign w:val="center"/>
            <w:hideMark/>
          </w:tcPr>
          <w:p w14:paraId="389C3C50" w14:textId="77777777" w:rsidR="008931EB" w:rsidRPr="008931EB" w:rsidRDefault="008931EB" w:rsidP="008931EB">
            <w:pPr>
              <w:pStyle w:val="NoSpacing"/>
              <w:rPr>
                <w:sz w:val="16"/>
                <w:szCs w:val="16"/>
              </w:rPr>
            </w:pPr>
            <w:r w:rsidRPr="008931EB">
              <w:rPr>
                <w:sz w:val="16"/>
                <w:szCs w:val="16"/>
              </w:rPr>
              <w:t xml:space="preserve">Adana Kamu Hastaneler Birliği Genel Sekreterliği </w:t>
            </w:r>
            <w:proofErr w:type="spellStart"/>
            <w:r w:rsidRPr="008931EB">
              <w:rPr>
                <w:sz w:val="16"/>
                <w:szCs w:val="16"/>
              </w:rPr>
              <w:t>Satınalma</w:t>
            </w:r>
            <w:proofErr w:type="spellEnd"/>
            <w:r w:rsidRPr="008931EB">
              <w:rPr>
                <w:sz w:val="16"/>
                <w:szCs w:val="16"/>
              </w:rPr>
              <w:t xml:space="preserve"> Birimi Hacı Ömer Sabancı Caddesi Seyhan/Adana </w:t>
            </w:r>
          </w:p>
        </w:tc>
      </w:tr>
      <w:tr w:rsidR="008931EB" w:rsidRPr="008931EB" w14:paraId="0AFFBB30" w14:textId="77777777" w:rsidTr="008931EB">
        <w:trPr>
          <w:tblCellSpacing w:w="15" w:type="dxa"/>
        </w:trPr>
        <w:tc>
          <w:tcPr>
            <w:tcW w:w="3300" w:type="dxa"/>
            <w:hideMark/>
          </w:tcPr>
          <w:p w14:paraId="2EDCAD07" w14:textId="77777777" w:rsidR="008931EB" w:rsidRPr="008931EB" w:rsidRDefault="008931EB" w:rsidP="008931EB">
            <w:pPr>
              <w:pStyle w:val="NoSpacing"/>
              <w:rPr>
                <w:sz w:val="16"/>
                <w:szCs w:val="16"/>
              </w:rPr>
            </w:pPr>
            <w:r w:rsidRPr="008931EB">
              <w:rPr>
                <w:b/>
                <w:bCs/>
                <w:sz w:val="16"/>
                <w:szCs w:val="16"/>
              </w:rPr>
              <w:t>b)</w:t>
            </w:r>
            <w:r w:rsidRPr="008931EB">
              <w:rPr>
                <w:sz w:val="16"/>
                <w:szCs w:val="16"/>
              </w:rPr>
              <w:t xml:space="preserve"> Tarihi ve saati</w:t>
            </w:r>
          </w:p>
        </w:tc>
        <w:tc>
          <w:tcPr>
            <w:tcW w:w="50" w:type="pct"/>
            <w:hideMark/>
          </w:tcPr>
          <w:p w14:paraId="62E6A934" w14:textId="77777777" w:rsidR="008931EB" w:rsidRPr="008931EB" w:rsidRDefault="008931EB" w:rsidP="008931EB">
            <w:pPr>
              <w:pStyle w:val="NoSpacing"/>
              <w:rPr>
                <w:sz w:val="16"/>
                <w:szCs w:val="16"/>
              </w:rPr>
            </w:pPr>
            <w:r w:rsidRPr="008931EB">
              <w:rPr>
                <w:sz w:val="16"/>
                <w:szCs w:val="16"/>
              </w:rPr>
              <w:t>:</w:t>
            </w:r>
          </w:p>
        </w:tc>
        <w:tc>
          <w:tcPr>
            <w:tcW w:w="0" w:type="auto"/>
            <w:vAlign w:val="center"/>
            <w:hideMark/>
          </w:tcPr>
          <w:p w14:paraId="45F60A8E" w14:textId="77777777" w:rsidR="008931EB" w:rsidRPr="008931EB" w:rsidRDefault="008931EB" w:rsidP="008931EB">
            <w:pPr>
              <w:pStyle w:val="NoSpacing"/>
              <w:rPr>
                <w:sz w:val="16"/>
                <w:szCs w:val="16"/>
              </w:rPr>
            </w:pPr>
            <w:r w:rsidRPr="008931EB">
              <w:rPr>
                <w:sz w:val="16"/>
                <w:szCs w:val="16"/>
              </w:rPr>
              <w:t>26.04.2016 - 10:00</w:t>
            </w:r>
          </w:p>
        </w:tc>
      </w:tr>
    </w:tbl>
    <w:p w14:paraId="0FBCCC80" w14:textId="77777777" w:rsidR="008931EB" w:rsidRPr="008931EB" w:rsidRDefault="008931EB" w:rsidP="008931EB">
      <w:pPr>
        <w:pStyle w:val="NoSpacing"/>
        <w:rPr>
          <w:sz w:val="16"/>
          <w:szCs w:val="16"/>
        </w:rPr>
      </w:pPr>
      <w:r w:rsidRPr="008931EB">
        <w:rPr>
          <w:b/>
          <w:bCs/>
          <w:sz w:val="16"/>
          <w:szCs w:val="16"/>
        </w:rPr>
        <w:t>4. İhaleye katılabilme şartları ve istenilen belgeler ile yeterlik değerlendirmesinde uygulanacak kriterler:</w:t>
      </w:r>
      <w:r w:rsidRPr="008931EB">
        <w:rPr>
          <w:sz w:val="16"/>
          <w:szCs w:val="16"/>
        </w:rPr>
        <w:br/>
      </w:r>
      <w:r w:rsidRPr="008931EB">
        <w:rPr>
          <w:b/>
          <w:bCs/>
          <w:sz w:val="16"/>
          <w:szCs w:val="16"/>
        </w:rPr>
        <w:t>4.1.</w:t>
      </w:r>
      <w:r w:rsidRPr="008931EB">
        <w:rPr>
          <w:sz w:val="16"/>
          <w:szCs w:val="16"/>
        </w:rPr>
        <w:t xml:space="preserve"> İhaleye katılma şartları ve istenilen belgeler: </w:t>
      </w:r>
      <w:r w:rsidRPr="008931EB">
        <w:rPr>
          <w:sz w:val="16"/>
          <w:szCs w:val="16"/>
        </w:rPr>
        <w:br/>
      </w:r>
      <w:r w:rsidRPr="008931EB">
        <w:rPr>
          <w:b/>
          <w:bCs/>
          <w:sz w:val="16"/>
          <w:szCs w:val="16"/>
        </w:rPr>
        <w:t>4.1.1.</w:t>
      </w:r>
      <w:r w:rsidRPr="008931EB">
        <w:rPr>
          <w:sz w:val="16"/>
          <w:szCs w:val="16"/>
        </w:rPr>
        <w:t xml:space="preserve"> Mevzuatı gereği kayıtlı olduğu Ticaret ve/veya Sanayi Odası ya da ilgili Esnaf ve Sanatkarlar Odası belgesi; </w:t>
      </w:r>
      <w:r w:rsidRPr="008931EB">
        <w:rPr>
          <w:sz w:val="16"/>
          <w:szCs w:val="16"/>
        </w:rPr>
        <w:br/>
      </w:r>
      <w:r w:rsidRPr="008931EB">
        <w:rPr>
          <w:b/>
          <w:bCs/>
          <w:sz w:val="16"/>
          <w:szCs w:val="16"/>
        </w:rPr>
        <w:t>4.1.1.1.</w:t>
      </w:r>
      <w:r w:rsidRPr="008931EB">
        <w:rPr>
          <w:sz w:val="16"/>
          <w:szCs w:val="16"/>
        </w:rPr>
        <w:t xml:space="preserve"> Gerçek kişi olması halinde, ilk ilan veya ihale tarihinin içinde bulunduğu yılda alınmış, ilgisine göre Ticaret ve/veya Sanayi Odasına ya da ilgili Esnaf ve Sanatkarlar Odasına kayıtlı olduğunu gösterir belge, </w:t>
      </w:r>
      <w:r w:rsidRPr="008931EB">
        <w:rPr>
          <w:sz w:val="16"/>
          <w:szCs w:val="16"/>
        </w:rPr>
        <w:br/>
      </w:r>
      <w:r w:rsidRPr="008931EB">
        <w:rPr>
          <w:b/>
          <w:bCs/>
          <w:sz w:val="16"/>
          <w:szCs w:val="16"/>
        </w:rPr>
        <w:t>4.1.1.2.</w:t>
      </w:r>
      <w:r w:rsidRPr="008931EB">
        <w:rPr>
          <w:sz w:val="16"/>
          <w:szCs w:val="16"/>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8931EB">
        <w:rPr>
          <w:sz w:val="16"/>
          <w:szCs w:val="16"/>
        </w:rPr>
        <w:br/>
      </w:r>
      <w:r w:rsidRPr="008931EB">
        <w:rPr>
          <w:b/>
          <w:bCs/>
          <w:sz w:val="16"/>
          <w:szCs w:val="16"/>
        </w:rPr>
        <w:t>4.1.1.3.</w:t>
      </w:r>
      <w:r w:rsidRPr="008931EB">
        <w:rPr>
          <w:sz w:val="16"/>
          <w:szCs w:val="16"/>
        </w:rPr>
        <w:t xml:space="preserve"> İhale konusu malın satış faaliyetinin yerine getirilebilmesi için ilgili mevzuat gereğince alınması zorunlu izin, ruhsat veya faaliyet belgesi veya belgeler: </w:t>
      </w:r>
    </w:p>
    <w:p w14:paraId="58FDF67B" w14:textId="77777777" w:rsidR="008931EB" w:rsidRPr="008931EB" w:rsidRDefault="008931EB" w:rsidP="008931EB">
      <w:pPr>
        <w:pStyle w:val="NoSpacing"/>
        <w:rPr>
          <w:sz w:val="16"/>
          <w:szCs w:val="16"/>
        </w:rPr>
      </w:pPr>
      <w:r w:rsidRPr="008931EB">
        <w:rPr>
          <w:sz w:val="16"/>
          <w:szCs w:val="16"/>
        </w:rPr>
        <w:t>1-) İstekliler, Tıbbi Cihaz Yönetmelikleri kapsamında, teklif ettikleri ürünler için TİTUBB ürün kayıtları ile firma ve/veya bayilik kayıtlarını (her bir ürün için sıra numarası belirterek) ibraz edeceklerdir.</w:t>
      </w:r>
    </w:p>
    <w:p w14:paraId="21E5BE6D" w14:textId="77777777" w:rsidR="008931EB" w:rsidRPr="008931EB" w:rsidRDefault="008931EB" w:rsidP="008931EB">
      <w:pPr>
        <w:pStyle w:val="NoSpacing"/>
        <w:rPr>
          <w:sz w:val="16"/>
          <w:szCs w:val="16"/>
        </w:rPr>
      </w:pPr>
      <w:r w:rsidRPr="008931EB">
        <w:rPr>
          <w:sz w:val="16"/>
          <w:szCs w:val="16"/>
        </w:rPr>
        <w:t> 2-) Tıbbi Cihaz Yönetmelikleri kapsamında olmayan ürünler için ise; o ürünün üreticisi ya da ithalatçısı tarafından, kaşeli ve imzalı olarak verilen ve söz konusu ürünün ''kapsam dışı olduğu'' ile ilgili yazılı beyanını içeren belgeyi ve isteklinin o ürünü satmaya yetkili olduğuna dair üretici/ithalatçı/yetkili satıcı belgelerini (her bir ürün için sıra numarası belirterek) BU ŞARTNAMENİN 7.7. MADDESİNİN "BELGELERİN SUNULUŞ ŞEKLİ" BAŞLIĞI ALTINDA BELİRTİLEN HÜKÜMLER DOĞRULTUSUNDA ihale teklif zarfı içerisinde ibraz edeceklerdir.</w:t>
      </w:r>
    </w:p>
    <w:p w14:paraId="05C72B1A" w14:textId="77777777" w:rsidR="008931EB" w:rsidRPr="008931EB" w:rsidRDefault="008931EB" w:rsidP="008931EB">
      <w:pPr>
        <w:pStyle w:val="NoSpacing"/>
        <w:rPr>
          <w:sz w:val="16"/>
          <w:szCs w:val="16"/>
        </w:rPr>
      </w:pPr>
      <w:r w:rsidRPr="008931EB">
        <w:rPr>
          <w:sz w:val="16"/>
          <w:szCs w:val="16"/>
        </w:rPr>
        <w:t xml:space="preserve">3-) İstekliler teklif verdikleri tüm kalemler için teknik şartnamelerinde istendiği üzere " İğneler 302,455 veya 4310 seri yüksek çelik alaşımından </w:t>
      </w:r>
      <w:proofErr w:type="spellStart"/>
      <w:r w:rsidRPr="008931EB">
        <w:rPr>
          <w:sz w:val="16"/>
          <w:szCs w:val="16"/>
        </w:rPr>
        <w:t>oluşmalıdır.İğne</w:t>
      </w:r>
      <w:proofErr w:type="spellEnd"/>
      <w:r w:rsidRPr="008931EB">
        <w:rPr>
          <w:sz w:val="16"/>
          <w:szCs w:val="16"/>
        </w:rPr>
        <w:t xml:space="preserve"> çelik alaşımlarında en az %7 nikel veya %10 krom içermelidir ve bu durum teklif veren firmalar tarafından ihale dosyasında belgelendirilmelidir." gereği istenilen belgeleri teklif dosyasında sunacaklardır.</w:t>
      </w:r>
      <w:r w:rsidRPr="008931EB">
        <w:rPr>
          <w:b/>
          <w:bCs/>
          <w:sz w:val="16"/>
          <w:szCs w:val="16"/>
        </w:rPr>
        <w:t>4.1.2.</w:t>
      </w:r>
      <w:r w:rsidRPr="008931EB">
        <w:rPr>
          <w:sz w:val="16"/>
          <w:szCs w:val="16"/>
        </w:rPr>
        <w:t xml:space="preserve"> Teklif vermeye yetkili olduğunu gösteren imza beyannamesi veya imza sirküleri; </w:t>
      </w:r>
      <w:r w:rsidRPr="008931EB">
        <w:rPr>
          <w:sz w:val="16"/>
          <w:szCs w:val="16"/>
        </w:rPr>
        <w:br/>
      </w:r>
      <w:r w:rsidRPr="008931EB">
        <w:rPr>
          <w:b/>
          <w:bCs/>
          <w:sz w:val="16"/>
          <w:szCs w:val="16"/>
        </w:rPr>
        <w:t>4.1.2.1.</w:t>
      </w:r>
      <w:r w:rsidRPr="008931EB">
        <w:rPr>
          <w:sz w:val="16"/>
          <w:szCs w:val="16"/>
        </w:rPr>
        <w:t xml:space="preserve"> Gerçek kişi olması halinde, noter tasdikli imza beyannamesi, </w:t>
      </w:r>
      <w:r w:rsidRPr="008931EB">
        <w:rPr>
          <w:sz w:val="16"/>
          <w:szCs w:val="16"/>
        </w:rPr>
        <w:br/>
      </w:r>
      <w:r w:rsidRPr="008931EB">
        <w:rPr>
          <w:b/>
          <w:bCs/>
          <w:sz w:val="16"/>
          <w:szCs w:val="16"/>
        </w:rPr>
        <w:t>4.1.2.2.</w:t>
      </w:r>
      <w:r w:rsidRPr="008931EB">
        <w:rPr>
          <w:sz w:val="16"/>
          <w:szCs w:val="16"/>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931EB">
        <w:rPr>
          <w:sz w:val="16"/>
          <w:szCs w:val="16"/>
        </w:rPr>
        <w:br/>
      </w:r>
      <w:r w:rsidRPr="008931EB">
        <w:rPr>
          <w:b/>
          <w:bCs/>
          <w:sz w:val="16"/>
          <w:szCs w:val="16"/>
        </w:rPr>
        <w:t>4.1.3.</w:t>
      </w:r>
      <w:r w:rsidRPr="008931EB">
        <w:rPr>
          <w:sz w:val="16"/>
          <w:szCs w:val="16"/>
        </w:rPr>
        <w:t xml:space="preserve"> Şekli ve içeriği İdari Şartnamede belirlenen teklif mektubu. </w:t>
      </w:r>
      <w:r w:rsidRPr="008931EB">
        <w:rPr>
          <w:sz w:val="16"/>
          <w:szCs w:val="16"/>
        </w:rPr>
        <w:br/>
      </w:r>
      <w:r w:rsidRPr="008931EB">
        <w:rPr>
          <w:b/>
          <w:bCs/>
          <w:sz w:val="16"/>
          <w:szCs w:val="16"/>
        </w:rPr>
        <w:t>4.1.4.</w:t>
      </w:r>
      <w:r w:rsidRPr="008931EB">
        <w:rPr>
          <w:sz w:val="16"/>
          <w:szCs w:val="16"/>
        </w:rPr>
        <w:t xml:space="preserve"> Şekli ve içeriği İdari Şartnamede belirlenen geçici teminat. </w:t>
      </w:r>
      <w:r w:rsidRPr="008931EB">
        <w:rPr>
          <w:sz w:val="16"/>
          <w:szCs w:val="16"/>
        </w:rPr>
        <w:br/>
      </w:r>
      <w:r w:rsidRPr="008931EB">
        <w:rPr>
          <w:b/>
          <w:bCs/>
          <w:sz w:val="16"/>
          <w:szCs w:val="16"/>
        </w:rPr>
        <w:t>4.1.5</w:t>
      </w:r>
      <w:r w:rsidRPr="008931EB">
        <w:rPr>
          <w:sz w:val="16"/>
          <w:szCs w:val="16"/>
        </w:rPr>
        <w:t xml:space="preserve">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408"/>
      </w:tblGrid>
      <w:tr w:rsidR="008931EB" w:rsidRPr="008931EB" w14:paraId="0E4C1CE7" w14:textId="77777777" w:rsidTr="008931EB">
        <w:trPr>
          <w:tblCellSpacing w:w="15" w:type="dxa"/>
        </w:trPr>
        <w:tc>
          <w:tcPr>
            <w:tcW w:w="0" w:type="auto"/>
            <w:vAlign w:val="center"/>
            <w:hideMark/>
          </w:tcPr>
          <w:p w14:paraId="44CD2D35" w14:textId="77777777" w:rsidR="008931EB" w:rsidRPr="008931EB" w:rsidRDefault="008931EB" w:rsidP="008931EB">
            <w:pPr>
              <w:pStyle w:val="NoSpacing"/>
              <w:rPr>
                <w:sz w:val="16"/>
                <w:szCs w:val="16"/>
              </w:rPr>
            </w:pPr>
            <w:r w:rsidRPr="008931EB">
              <w:rPr>
                <w:b/>
                <w:bCs/>
                <w:sz w:val="16"/>
                <w:szCs w:val="16"/>
              </w:rPr>
              <w:t>4.2. Ekonomik ve mali yeterliğe ilişkin belgeler ve bu belgelerin taşıması gereken kriterler:</w:t>
            </w:r>
          </w:p>
        </w:tc>
      </w:tr>
      <w:tr w:rsidR="008931EB" w:rsidRPr="008931EB" w14:paraId="51C2E637" w14:textId="77777777" w:rsidTr="008931EB">
        <w:trPr>
          <w:tblCellSpacing w:w="15" w:type="dxa"/>
        </w:trPr>
        <w:tc>
          <w:tcPr>
            <w:tcW w:w="0" w:type="auto"/>
            <w:vAlign w:val="center"/>
            <w:hideMark/>
          </w:tcPr>
          <w:p w14:paraId="18FD8ACF" w14:textId="77777777" w:rsidR="008931EB" w:rsidRPr="008931EB" w:rsidRDefault="008931EB" w:rsidP="008931EB">
            <w:pPr>
              <w:pStyle w:val="NoSpacing"/>
              <w:rPr>
                <w:sz w:val="16"/>
                <w:szCs w:val="16"/>
              </w:rPr>
            </w:pPr>
            <w:r w:rsidRPr="008931EB">
              <w:rPr>
                <w:sz w:val="16"/>
                <w:szCs w:val="16"/>
              </w:rPr>
              <w:t>İdare tarafından ekonomik ve mali yeterliğe ilişkin kriter belirtilmemiştir.</w:t>
            </w:r>
          </w:p>
        </w:tc>
      </w:tr>
    </w:tbl>
    <w:p w14:paraId="3D069C9B" w14:textId="77777777" w:rsidR="008931EB" w:rsidRPr="008931EB" w:rsidRDefault="008931EB" w:rsidP="008931EB">
      <w:pPr>
        <w:pStyle w:val="NoSpacing"/>
        <w:rPr>
          <w:vanish/>
          <w:sz w:val="16"/>
          <w:szCs w:val="16"/>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408"/>
      </w:tblGrid>
      <w:tr w:rsidR="008931EB" w:rsidRPr="008931EB" w14:paraId="7E51E834" w14:textId="77777777" w:rsidTr="008931EB">
        <w:trPr>
          <w:tblCellSpacing w:w="15" w:type="dxa"/>
        </w:trPr>
        <w:tc>
          <w:tcPr>
            <w:tcW w:w="0" w:type="auto"/>
            <w:vAlign w:val="center"/>
            <w:hideMark/>
          </w:tcPr>
          <w:p w14:paraId="41B2AADE" w14:textId="77777777" w:rsidR="008931EB" w:rsidRPr="008931EB" w:rsidRDefault="008931EB" w:rsidP="008931EB">
            <w:pPr>
              <w:pStyle w:val="NoSpacing"/>
              <w:rPr>
                <w:sz w:val="16"/>
                <w:szCs w:val="16"/>
              </w:rPr>
            </w:pPr>
            <w:r w:rsidRPr="008931EB">
              <w:rPr>
                <w:b/>
                <w:bCs/>
                <w:sz w:val="16"/>
                <w:szCs w:val="16"/>
              </w:rPr>
              <w:t xml:space="preserve">4.3. Mesleki ve Teknik yeterliğe ilişkin belgeler ve bu belgelerin taşıması gereken kriterler: </w:t>
            </w:r>
          </w:p>
        </w:tc>
      </w:tr>
      <w:tr w:rsidR="008931EB" w:rsidRPr="008931EB" w14:paraId="4371B2D5" w14:textId="77777777" w:rsidTr="008931EB">
        <w:trPr>
          <w:tblCellSpacing w:w="15" w:type="dxa"/>
        </w:trPr>
        <w:tc>
          <w:tcPr>
            <w:tcW w:w="0" w:type="auto"/>
            <w:vAlign w:val="center"/>
            <w:hideMark/>
          </w:tcPr>
          <w:p w14:paraId="2745FFC3" w14:textId="77777777" w:rsidR="008931EB" w:rsidRPr="008931EB" w:rsidRDefault="008931EB" w:rsidP="008931EB">
            <w:pPr>
              <w:pStyle w:val="NoSpacing"/>
              <w:rPr>
                <w:sz w:val="16"/>
                <w:szCs w:val="16"/>
              </w:rPr>
            </w:pPr>
            <w:r w:rsidRPr="008931EB">
              <w:rPr>
                <w:b/>
                <w:bCs/>
                <w:sz w:val="16"/>
                <w:szCs w:val="16"/>
              </w:rPr>
              <w:t xml:space="preserve">4.3.1. Tedarik edilecek malların numuneleri, katalogları, fotoğrafları ile teknik şartnameye cevapları ve açıklamaları içeren doküman: </w:t>
            </w:r>
          </w:p>
        </w:tc>
      </w:tr>
      <w:tr w:rsidR="008931EB" w:rsidRPr="008931EB" w14:paraId="519BF0A5" w14:textId="77777777" w:rsidTr="008931EB">
        <w:trPr>
          <w:tblCellSpacing w:w="15" w:type="dxa"/>
        </w:trPr>
        <w:tc>
          <w:tcPr>
            <w:tcW w:w="0" w:type="auto"/>
            <w:vAlign w:val="center"/>
            <w:hideMark/>
          </w:tcPr>
          <w:p w14:paraId="7BE66ACB" w14:textId="77777777" w:rsidR="008931EB" w:rsidRPr="008931EB" w:rsidRDefault="008931EB" w:rsidP="008931EB">
            <w:pPr>
              <w:pStyle w:val="NoSpacing"/>
              <w:rPr>
                <w:sz w:val="16"/>
                <w:szCs w:val="16"/>
              </w:rPr>
            </w:pPr>
            <w:r w:rsidRPr="008931EB">
              <w:rPr>
                <w:sz w:val="16"/>
                <w:szCs w:val="16"/>
              </w:rPr>
              <w:t xml:space="preserve">İstekliler, teklif edilen her kısım için ürünün orijinal ambalajı içerisinde en az 5 adet numune sunmak zorundadır. Numuneler ihale saatinden önce </w:t>
            </w:r>
            <w:proofErr w:type="spellStart"/>
            <w:r w:rsidRPr="008931EB">
              <w:rPr>
                <w:sz w:val="16"/>
                <w:szCs w:val="16"/>
              </w:rPr>
              <w:t>satınalma</w:t>
            </w:r>
            <w:proofErr w:type="spellEnd"/>
            <w:r w:rsidRPr="008931EB">
              <w:rPr>
                <w:sz w:val="16"/>
                <w:szCs w:val="16"/>
              </w:rPr>
              <w:t xml:space="preserve"> birimine teslim edilmelidir. Numuneler için herhangi bir ücret ve iade talebinde bulunmayacaklardır.</w:t>
            </w:r>
          </w:p>
        </w:tc>
      </w:tr>
    </w:tbl>
    <w:p w14:paraId="666BD05E" w14:textId="77777777" w:rsidR="00575161" w:rsidRDefault="008931EB" w:rsidP="008931EB">
      <w:pPr>
        <w:pStyle w:val="NoSpacing"/>
        <w:rPr>
          <w:sz w:val="16"/>
          <w:szCs w:val="16"/>
        </w:rPr>
      </w:pPr>
      <w:r w:rsidRPr="008931EB">
        <w:rPr>
          <w:b/>
          <w:bCs/>
          <w:sz w:val="16"/>
          <w:szCs w:val="16"/>
        </w:rPr>
        <w:t>5.</w:t>
      </w:r>
      <w:r w:rsidRPr="008931EB">
        <w:rPr>
          <w:sz w:val="16"/>
          <w:szCs w:val="16"/>
        </w:rPr>
        <w:t xml:space="preserve">Ekonomik açıdan en avantajlı teklif sadece fiyat esasına göre belirlenecektir. </w:t>
      </w:r>
      <w:r>
        <w:rPr>
          <w:sz w:val="16"/>
          <w:szCs w:val="16"/>
        </w:rPr>
        <w:br/>
      </w:r>
      <w:r w:rsidRPr="008931EB">
        <w:rPr>
          <w:b/>
          <w:bCs/>
          <w:sz w:val="16"/>
          <w:szCs w:val="16"/>
        </w:rPr>
        <w:t>6.</w:t>
      </w:r>
      <w:r w:rsidRPr="008931EB">
        <w:rPr>
          <w:sz w:val="16"/>
          <w:szCs w:val="16"/>
        </w:rPr>
        <w:t xml:space="preserve"> İhale yerli ve yabancı tüm isteklilere açık olup yerli malı teklif eden istekliye ihalenin tamamında % 1 (bir) oranında fiyat avantajı uygulanacaktır. </w:t>
      </w:r>
      <w:r>
        <w:rPr>
          <w:sz w:val="16"/>
          <w:szCs w:val="16"/>
        </w:rPr>
        <w:br/>
      </w:r>
      <w:r w:rsidRPr="008931EB">
        <w:rPr>
          <w:b/>
          <w:bCs/>
          <w:sz w:val="16"/>
          <w:szCs w:val="16"/>
        </w:rPr>
        <w:t>7.</w:t>
      </w:r>
      <w:r w:rsidRPr="008931EB">
        <w:rPr>
          <w:sz w:val="16"/>
          <w:szCs w:val="16"/>
        </w:rPr>
        <w:t xml:space="preserve"> İhale dokümanının görülmesi ve satın alınması: </w:t>
      </w:r>
      <w:r w:rsidRPr="008931EB">
        <w:rPr>
          <w:sz w:val="16"/>
          <w:szCs w:val="16"/>
        </w:rPr>
        <w:br/>
      </w:r>
      <w:r w:rsidRPr="008931EB">
        <w:rPr>
          <w:b/>
          <w:bCs/>
          <w:sz w:val="16"/>
          <w:szCs w:val="16"/>
        </w:rPr>
        <w:t>7.1.</w:t>
      </w:r>
      <w:r w:rsidRPr="008931EB">
        <w:rPr>
          <w:sz w:val="16"/>
          <w:szCs w:val="16"/>
        </w:rPr>
        <w:t xml:space="preserve"> İhale dokümanı, idarenin adresinde görülebilir ve 50 TRY (Türk Lirası) karşılığı Adana Kamu Hastaneleri Birliği Genel Sekreterliğinin Türkiye Halk Bankası Gazipaşa Bulvarı Şubesi nezdindeki TR76 0001 2009 1650 0005 0000 10 İBAN </w:t>
      </w:r>
      <w:proofErr w:type="spellStart"/>
      <w:r w:rsidRPr="008931EB">
        <w:rPr>
          <w:sz w:val="16"/>
          <w:szCs w:val="16"/>
        </w:rPr>
        <w:t>Nolu</w:t>
      </w:r>
      <w:proofErr w:type="spellEnd"/>
      <w:r w:rsidRPr="008931EB">
        <w:rPr>
          <w:sz w:val="16"/>
          <w:szCs w:val="16"/>
        </w:rPr>
        <w:t xml:space="preserve"> hesabına Doküman bedelini yatırarak, ıslak imzalı makbuz mukabilinde </w:t>
      </w:r>
      <w:proofErr w:type="spellStart"/>
      <w:r w:rsidRPr="008931EB">
        <w:rPr>
          <w:sz w:val="16"/>
          <w:szCs w:val="16"/>
        </w:rPr>
        <w:t>Satınalma</w:t>
      </w:r>
      <w:proofErr w:type="spellEnd"/>
      <w:r w:rsidRPr="008931EB">
        <w:rPr>
          <w:sz w:val="16"/>
          <w:szCs w:val="16"/>
        </w:rPr>
        <w:t xml:space="preserve"> Biriminden alınabilir. İhaleye katılmak isteyen Türkiye Cumhuriyeti vatandaşı gerçek kişiler ile Türkiye Cumhuriyeti kanunlarına göre kurulmuş tüzel kişilerin EKAP a kayıt olması zorunludur. adresinden satın alınabilir. </w:t>
      </w:r>
      <w:r w:rsidRPr="008931EB">
        <w:rPr>
          <w:sz w:val="16"/>
          <w:szCs w:val="16"/>
        </w:rPr>
        <w:br/>
      </w:r>
      <w:r w:rsidRPr="008931EB">
        <w:rPr>
          <w:b/>
          <w:bCs/>
          <w:sz w:val="16"/>
          <w:szCs w:val="16"/>
        </w:rPr>
        <w:t>7.2.</w:t>
      </w:r>
      <w:r w:rsidRPr="008931EB">
        <w:rPr>
          <w:sz w:val="16"/>
          <w:szCs w:val="16"/>
        </w:rPr>
        <w:t xml:space="preserve"> İhaleye teklif verecek olanların ihale dokümanını satın almaları veya EKAP üzerinden e-imza kullanarak indirmeleri zorunludur. </w:t>
      </w:r>
      <w:r>
        <w:rPr>
          <w:sz w:val="16"/>
          <w:szCs w:val="16"/>
        </w:rPr>
        <w:br/>
      </w:r>
      <w:r w:rsidRPr="008931EB">
        <w:rPr>
          <w:b/>
          <w:bCs/>
          <w:sz w:val="16"/>
          <w:szCs w:val="16"/>
        </w:rPr>
        <w:t>8.</w:t>
      </w:r>
      <w:r w:rsidRPr="008931EB">
        <w:rPr>
          <w:sz w:val="16"/>
          <w:szCs w:val="16"/>
        </w:rPr>
        <w:t xml:space="preserve"> Teklifler, ihale tarih ve saatine kadar Adana Kamu Hastaneler Birliği Genel Sekreterliği </w:t>
      </w:r>
      <w:proofErr w:type="spellStart"/>
      <w:r w:rsidRPr="008931EB">
        <w:rPr>
          <w:sz w:val="16"/>
          <w:szCs w:val="16"/>
        </w:rPr>
        <w:t>Satınalma</w:t>
      </w:r>
      <w:proofErr w:type="spellEnd"/>
      <w:r w:rsidRPr="008931EB">
        <w:rPr>
          <w:sz w:val="16"/>
          <w:szCs w:val="16"/>
        </w:rPr>
        <w:t xml:space="preserve"> Birimi Hacı Ömer Sabancı Caddesi Seyhan/Adana adresine elden teslim edilebileceği gibi, aynı adrese iadeli taahhütlü posta vasıtasıyla da gönderilebilir. </w:t>
      </w:r>
      <w:r>
        <w:rPr>
          <w:sz w:val="16"/>
          <w:szCs w:val="16"/>
        </w:rPr>
        <w:br/>
      </w:r>
      <w:r w:rsidRPr="008931EB">
        <w:rPr>
          <w:b/>
          <w:bCs/>
          <w:sz w:val="16"/>
          <w:szCs w:val="16"/>
        </w:rPr>
        <w:t>9.</w:t>
      </w:r>
      <w:r w:rsidRPr="008931EB">
        <w:rPr>
          <w:sz w:val="16"/>
          <w:szCs w:val="16"/>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8931EB">
        <w:rPr>
          <w:sz w:val="16"/>
          <w:szCs w:val="16"/>
        </w:rPr>
        <w:br/>
        <w:t xml:space="preserve">Bu ihalede, kısmı teklif verilebilir. </w:t>
      </w:r>
      <w:r>
        <w:rPr>
          <w:sz w:val="16"/>
          <w:szCs w:val="16"/>
        </w:rPr>
        <w:br/>
      </w:r>
      <w:r w:rsidRPr="008931EB">
        <w:rPr>
          <w:b/>
          <w:bCs/>
          <w:sz w:val="16"/>
          <w:szCs w:val="16"/>
        </w:rPr>
        <w:t>10.</w:t>
      </w:r>
      <w:r w:rsidRPr="008931EB">
        <w:rPr>
          <w:sz w:val="16"/>
          <w:szCs w:val="16"/>
        </w:rPr>
        <w:t xml:space="preserve"> İstekliler teklif ettikleri bedelin %3’ünden az olmamak üzere kendi belirleyecekleri tutarda geçici teminat vereceklerdir. </w:t>
      </w:r>
      <w:r>
        <w:rPr>
          <w:sz w:val="16"/>
          <w:szCs w:val="16"/>
        </w:rPr>
        <w:br/>
      </w:r>
      <w:r w:rsidRPr="008931EB">
        <w:rPr>
          <w:b/>
          <w:bCs/>
          <w:sz w:val="16"/>
          <w:szCs w:val="16"/>
        </w:rPr>
        <w:t>11.</w:t>
      </w:r>
      <w:r w:rsidRPr="008931EB">
        <w:rPr>
          <w:sz w:val="16"/>
          <w:szCs w:val="16"/>
        </w:rPr>
        <w:t xml:space="preserve"> Verilen tekliflerin geçerlilik süresi, ihale tarihinden itibaren 120 (yüz yirmi) takvim günüdür. </w:t>
      </w:r>
      <w:r w:rsidRPr="008931EB">
        <w:rPr>
          <w:sz w:val="16"/>
          <w:szCs w:val="16"/>
        </w:rPr>
        <w:br/>
      </w:r>
      <w:r w:rsidRPr="008931EB">
        <w:rPr>
          <w:b/>
          <w:bCs/>
          <w:sz w:val="16"/>
          <w:szCs w:val="16"/>
        </w:rPr>
        <w:t>12.</w:t>
      </w:r>
      <w:r w:rsidRPr="008931EB">
        <w:rPr>
          <w:sz w:val="16"/>
          <w:szCs w:val="16"/>
        </w:rPr>
        <w:t xml:space="preserve"> Konsorsiyum olarak ihaleye teklif verilemez.</w:t>
      </w:r>
    </w:p>
    <w:p w14:paraId="51258B9A" w14:textId="77777777" w:rsidR="005508A8" w:rsidRDefault="005508A8" w:rsidP="008931EB">
      <w:pPr>
        <w:pStyle w:val="NoSpacing"/>
        <w:rPr>
          <w:sz w:val="16"/>
          <w:szCs w:val="16"/>
        </w:rPr>
      </w:pPr>
    </w:p>
    <w:p w14:paraId="28696A8A" w14:textId="77777777" w:rsidR="005508A8" w:rsidRPr="008931EB" w:rsidRDefault="005508A8" w:rsidP="008931EB">
      <w:pPr>
        <w:pStyle w:val="NoSpacing"/>
        <w:rPr>
          <w:sz w:val="16"/>
          <w:szCs w:val="16"/>
        </w:rPr>
      </w:pPr>
      <w:r>
        <w:rPr>
          <w:rFonts w:ascii="Helvetica" w:hAnsi="Helvetica" w:cs="Helvetica"/>
          <w:sz w:val="24"/>
          <w:szCs w:val="24"/>
          <w:lang w:val="en-US"/>
        </w:rPr>
        <w:t xml:space="preserve">(BASIN ADN- </w:t>
      </w:r>
      <w:r w:rsidRPr="005508A8">
        <w:rPr>
          <w:rFonts w:ascii="Helvetica" w:hAnsi="Helvetica" w:cs="Helvetica"/>
          <w:sz w:val="24"/>
          <w:szCs w:val="24"/>
          <w:lang w:val="en-US"/>
        </w:rPr>
        <w:t>291259</w:t>
      </w:r>
      <w:bookmarkStart w:id="0" w:name="_GoBack"/>
      <w:bookmarkEnd w:id="0"/>
      <w:r>
        <w:rPr>
          <w:rFonts w:ascii="Helvetica" w:hAnsi="Helvetica" w:cs="Helvetica"/>
          <w:sz w:val="24"/>
          <w:szCs w:val="24"/>
          <w:lang w:val="en-US"/>
        </w:rPr>
        <w:t>)         (www.bik.gov.tr)</w:t>
      </w:r>
    </w:p>
    <w:sectPr w:rsidR="005508A8" w:rsidRPr="008931EB" w:rsidSect="008931EB">
      <w:pgSz w:w="11906" w:h="16838"/>
      <w:pgMar w:top="1021" w:right="567" w:bottom="1021" w:left="102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1D9C9" w14:textId="77777777" w:rsidR="002C3E78" w:rsidRDefault="002C3E78" w:rsidP="008931EB">
      <w:pPr>
        <w:spacing w:after="0" w:line="240" w:lineRule="auto"/>
      </w:pPr>
      <w:r>
        <w:separator/>
      </w:r>
    </w:p>
  </w:endnote>
  <w:endnote w:type="continuationSeparator" w:id="0">
    <w:p w14:paraId="0372B493" w14:textId="77777777" w:rsidR="002C3E78" w:rsidRDefault="002C3E78" w:rsidP="00893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8F092" w14:textId="77777777" w:rsidR="002C3E78" w:rsidRDefault="002C3E78" w:rsidP="008931EB">
      <w:pPr>
        <w:spacing w:after="0" w:line="240" w:lineRule="auto"/>
      </w:pPr>
      <w:r>
        <w:separator/>
      </w:r>
    </w:p>
  </w:footnote>
  <w:footnote w:type="continuationSeparator" w:id="0">
    <w:p w14:paraId="2FF2FD85" w14:textId="77777777" w:rsidR="002C3E78" w:rsidRDefault="002C3E78" w:rsidP="008931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D53"/>
    <w:rsid w:val="002C3E78"/>
    <w:rsid w:val="00432D53"/>
    <w:rsid w:val="005508A8"/>
    <w:rsid w:val="00575161"/>
    <w:rsid w:val="008931E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25C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31EB"/>
    <w:pPr>
      <w:spacing w:after="0" w:line="240" w:lineRule="auto"/>
    </w:pPr>
  </w:style>
  <w:style w:type="paragraph" w:styleId="Header">
    <w:name w:val="header"/>
    <w:basedOn w:val="Normal"/>
    <w:link w:val="HeaderChar"/>
    <w:uiPriority w:val="99"/>
    <w:unhideWhenUsed/>
    <w:rsid w:val="008931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31EB"/>
  </w:style>
  <w:style w:type="paragraph" w:styleId="Footer">
    <w:name w:val="footer"/>
    <w:basedOn w:val="Normal"/>
    <w:link w:val="FooterChar"/>
    <w:uiPriority w:val="99"/>
    <w:unhideWhenUsed/>
    <w:rsid w:val="008931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31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31EB"/>
    <w:pPr>
      <w:spacing w:after="0" w:line="240" w:lineRule="auto"/>
    </w:pPr>
  </w:style>
  <w:style w:type="paragraph" w:styleId="Header">
    <w:name w:val="header"/>
    <w:basedOn w:val="Normal"/>
    <w:link w:val="HeaderChar"/>
    <w:uiPriority w:val="99"/>
    <w:unhideWhenUsed/>
    <w:rsid w:val="008931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31EB"/>
  </w:style>
  <w:style w:type="paragraph" w:styleId="Footer">
    <w:name w:val="footer"/>
    <w:basedOn w:val="Normal"/>
    <w:link w:val="FooterChar"/>
    <w:uiPriority w:val="99"/>
    <w:unhideWhenUsed/>
    <w:rsid w:val="008931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3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321117">
      <w:bodyDiv w:val="1"/>
      <w:marLeft w:val="0"/>
      <w:marRight w:val="0"/>
      <w:marTop w:val="0"/>
      <w:marBottom w:val="0"/>
      <w:divBdr>
        <w:top w:val="none" w:sz="0" w:space="0" w:color="auto"/>
        <w:left w:val="none" w:sz="0" w:space="0" w:color="auto"/>
        <w:bottom w:val="none" w:sz="0" w:space="0" w:color="auto"/>
        <w:right w:val="none" w:sz="0" w:space="0" w:color="auto"/>
      </w:divBdr>
      <w:divsChild>
        <w:div w:id="944850504">
          <w:marLeft w:val="0"/>
          <w:marRight w:val="0"/>
          <w:marTop w:val="0"/>
          <w:marBottom w:val="0"/>
          <w:divBdr>
            <w:top w:val="none" w:sz="0" w:space="0" w:color="auto"/>
            <w:left w:val="none" w:sz="0" w:space="0" w:color="auto"/>
            <w:bottom w:val="none" w:sz="0" w:space="0" w:color="auto"/>
            <w:right w:val="none" w:sz="0" w:space="0" w:color="auto"/>
          </w:divBdr>
        </w:div>
        <w:div w:id="2054426943">
          <w:marLeft w:val="0"/>
          <w:marRight w:val="0"/>
          <w:marTop w:val="0"/>
          <w:marBottom w:val="0"/>
          <w:divBdr>
            <w:top w:val="none" w:sz="0" w:space="0" w:color="auto"/>
            <w:left w:val="none" w:sz="0" w:space="0" w:color="auto"/>
            <w:bottom w:val="none" w:sz="0" w:space="0" w:color="auto"/>
            <w:right w:val="none" w:sz="0" w:space="0" w:color="auto"/>
          </w:divBdr>
        </w:div>
        <w:div w:id="673265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1030</Words>
  <Characters>5872</Characters>
  <Application>Microsoft Macintosh Word</Application>
  <DocSecurity>0</DocSecurity>
  <Lines>48</Lines>
  <Paragraphs>13</Paragraphs>
  <ScaleCrop>false</ScaleCrop>
  <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Bekir</dc:creator>
  <cp:keywords/>
  <dc:description/>
  <cp:lastModifiedBy>Adana Haber iMac</cp:lastModifiedBy>
  <cp:revision>3</cp:revision>
  <dcterms:created xsi:type="dcterms:W3CDTF">2016-03-28T11:04:00Z</dcterms:created>
  <dcterms:modified xsi:type="dcterms:W3CDTF">2016-03-29T11:26:00Z</dcterms:modified>
</cp:coreProperties>
</file>